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5EA1" w14:textId="537D716A" w:rsidR="00AB297B" w:rsidRDefault="009C2AF3" w:rsidP="00871C34">
      <w:pPr>
        <w:pStyle w:val="Heading1"/>
        <w:rPr>
          <w:rFonts w:ascii="Arial Narrow" w:hAnsi="Arial Narrow"/>
        </w:rPr>
      </w:pPr>
      <w:r>
        <w:rPr>
          <w:rFonts w:ascii="Arial Narrow" w:hAnsi="Arial Narrow"/>
        </w:rPr>
        <w:t>loa</w:t>
      </w:r>
      <w:r w:rsidR="00616F53">
        <w:rPr>
          <w:rFonts w:ascii="Arial Narrow" w:hAnsi="Arial Narrow"/>
        </w:rPr>
        <w:t>VERSION</w:t>
      </w:r>
      <w:r w:rsidR="00AB297B">
        <w:rPr>
          <w:rFonts w:ascii="Arial Narrow" w:hAnsi="Arial Narrow"/>
        </w:rPr>
        <w:t xml:space="preserve"> 2 –</w:t>
      </w:r>
      <w:r w:rsidR="00F76455">
        <w:rPr>
          <w:rFonts w:ascii="Arial Narrow" w:hAnsi="Arial Narrow"/>
        </w:rPr>
        <w:t xml:space="preserve"> </w:t>
      </w:r>
      <w:r w:rsidR="00AB297B">
        <w:rPr>
          <w:rFonts w:ascii="Arial Narrow" w:hAnsi="Arial Narrow"/>
        </w:rPr>
        <w:t>August 21, 2026</w:t>
      </w:r>
    </w:p>
    <w:p w14:paraId="33977184" w14:textId="2B659081" w:rsidR="00871C34" w:rsidRPr="00794535" w:rsidRDefault="00871C34" w:rsidP="00871C34">
      <w:pPr>
        <w:pStyle w:val="Heading1"/>
        <w:rPr>
          <w:rFonts w:ascii="Arial Narrow" w:hAnsi="Arial Narrow"/>
        </w:rPr>
      </w:pPr>
      <w:r w:rsidRPr="00794535">
        <w:rPr>
          <w:rFonts w:ascii="Arial Narrow" w:hAnsi="Arial Narrow"/>
        </w:rPr>
        <w:t>PJM RTEP - 202</w:t>
      </w:r>
      <w:r w:rsidR="002E3799">
        <w:rPr>
          <w:rFonts w:ascii="Arial Narrow" w:hAnsi="Arial Narrow"/>
        </w:rPr>
        <w:t>6</w:t>
      </w:r>
      <w:r w:rsidRPr="00794535">
        <w:rPr>
          <w:rFonts w:ascii="Arial Narrow" w:hAnsi="Arial Narrow"/>
        </w:rPr>
        <w:t xml:space="preserve"> RTEP Proposal Window </w:t>
      </w:r>
      <w:r w:rsidR="00001972" w:rsidRPr="00794535">
        <w:rPr>
          <w:rFonts w:ascii="Arial Narrow" w:hAnsi="Arial Narrow"/>
        </w:rPr>
        <w:t>#</w:t>
      </w:r>
      <w:r w:rsidR="008D0336" w:rsidRPr="00794535">
        <w:rPr>
          <w:rFonts w:ascii="Arial Narrow" w:hAnsi="Arial Narrow"/>
        </w:rPr>
        <w:t>1</w:t>
      </w:r>
    </w:p>
    <w:p w14:paraId="53EAB276" w14:textId="77777777" w:rsidR="00871C34" w:rsidRPr="00794535" w:rsidRDefault="00871C34" w:rsidP="00871C34">
      <w:pPr>
        <w:rPr>
          <w:rFonts w:ascii="Arial Narrow" w:hAnsi="Arial Narrow"/>
        </w:rPr>
      </w:pPr>
      <w:r w:rsidRPr="00794535">
        <w:rPr>
          <w:rFonts w:ascii="Arial Narrow" w:hAnsi="Arial Narrow"/>
        </w:rPr>
        <w:t>PROBLEM STATEMENT &amp; REQUIREMENTS</w:t>
      </w:r>
    </w:p>
    <w:p w14:paraId="5AF644AA" w14:textId="6F170024" w:rsidR="000A417F" w:rsidRDefault="00001972" w:rsidP="00F703F8">
      <w:pPr>
        <w:pStyle w:val="Heading2"/>
        <w:rPr>
          <w:rFonts w:ascii="Arial Narrow" w:hAnsi="Arial Narrow"/>
        </w:rPr>
      </w:pPr>
      <w:r w:rsidRPr="00794535">
        <w:rPr>
          <w:rFonts w:ascii="Arial Narrow" w:hAnsi="Arial Narrow"/>
        </w:rPr>
        <w:t xml:space="preserve">Document Scope: </w:t>
      </w:r>
      <w:r w:rsidR="00AF557F" w:rsidRPr="00794535">
        <w:rPr>
          <w:rFonts w:ascii="Arial Narrow" w:hAnsi="Arial Narrow"/>
        </w:rPr>
        <w:t>Violations in 20</w:t>
      </w:r>
      <w:r w:rsidR="00326984">
        <w:rPr>
          <w:rFonts w:ascii="Arial Narrow" w:hAnsi="Arial Narrow"/>
        </w:rPr>
        <w:t>3</w:t>
      </w:r>
      <w:r w:rsidR="002E3799">
        <w:rPr>
          <w:rFonts w:ascii="Arial Narrow" w:hAnsi="Arial Narrow"/>
        </w:rPr>
        <w:t>1</w:t>
      </w:r>
      <w:r w:rsidR="00AF557F" w:rsidRPr="00794535">
        <w:rPr>
          <w:rFonts w:ascii="Arial Narrow" w:hAnsi="Arial Narrow"/>
        </w:rPr>
        <w:t xml:space="preserve"> Summer/Winter/Light Load reliability analysis</w:t>
      </w:r>
      <w:r w:rsidR="001313C5" w:rsidRPr="00794535">
        <w:rPr>
          <w:rFonts w:ascii="Arial Narrow" w:hAnsi="Arial Narrow"/>
        </w:rPr>
        <w:t>;</w:t>
      </w:r>
      <w:r w:rsidR="00156C25">
        <w:rPr>
          <w:rFonts w:ascii="Arial Narrow" w:hAnsi="Arial Narrow"/>
        </w:rPr>
        <w:t xml:space="preserve"> 2034 Summer/Winter/Light Load Reliability Analysis;</w:t>
      </w:r>
      <w:r w:rsidR="001313C5" w:rsidRPr="00794535">
        <w:rPr>
          <w:rFonts w:ascii="Arial Narrow" w:hAnsi="Arial Narrow"/>
        </w:rPr>
        <w:t xml:space="preserve"> 20</w:t>
      </w:r>
      <w:r w:rsidR="00326984">
        <w:rPr>
          <w:rFonts w:ascii="Arial Narrow" w:hAnsi="Arial Narrow"/>
        </w:rPr>
        <w:t>3</w:t>
      </w:r>
      <w:r w:rsidR="002E3799">
        <w:rPr>
          <w:rFonts w:ascii="Arial Narrow" w:hAnsi="Arial Narrow"/>
        </w:rPr>
        <w:t>1</w:t>
      </w:r>
      <w:r w:rsidR="001313C5" w:rsidRPr="00794535">
        <w:rPr>
          <w:rFonts w:ascii="Arial Narrow" w:hAnsi="Arial Narrow"/>
        </w:rPr>
        <w:t xml:space="preserve"> TO FERC 715 Analysis; 20</w:t>
      </w:r>
      <w:r w:rsidR="00326984">
        <w:rPr>
          <w:rFonts w:ascii="Arial Narrow" w:hAnsi="Arial Narrow"/>
        </w:rPr>
        <w:t>3</w:t>
      </w:r>
      <w:r w:rsidR="002E3799">
        <w:rPr>
          <w:rFonts w:ascii="Arial Narrow" w:hAnsi="Arial Narrow"/>
        </w:rPr>
        <w:t>1</w:t>
      </w:r>
      <w:r w:rsidR="001313C5" w:rsidRPr="00794535">
        <w:rPr>
          <w:rFonts w:ascii="Arial Narrow" w:hAnsi="Arial Narrow"/>
        </w:rPr>
        <w:t xml:space="preserve"> Short Circuit Analysis</w:t>
      </w:r>
      <w:r w:rsidR="00E101C5">
        <w:rPr>
          <w:rFonts w:ascii="Arial Narrow" w:hAnsi="Arial Narrow"/>
        </w:rPr>
        <w:t>.</w:t>
      </w:r>
      <w:r w:rsidR="003A7E88">
        <w:rPr>
          <w:rFonts w:ascii="Arial Narrow" w:hAnsi="Arial Narrow"/>
        </w:rPr>
        <w:t xml:space="preserve"> </w:t>
      </w:r>
    </w:p>
    <w:p w14:paraId="608B6E0B" w14:textId="77777777" w:rsidR="00AB297B" w:rsidRDefault="00AB297B" w:rsidP="00AB297B"/>
    <w:p w14:paraId="1B6CED9F" w14:textId="6A8C6BCA" w:rsidR="00AB297B" w:rsidRPr="00515417" w:rsidRDefault="00515417" w:rsidP="009B1768">
      <w:pPr>
        <w:rPr>
          <w:rFonts w:ascii="Arial Narrow" w:hAnsi="Arial Narrow"/>
        </w:rPr>
      </w:pPr>
      <w:r>
        <w:rPr>
          <w:rFonts w:ascii="Arial Narrow" w:hAnsi="Arial Narrow"/>
        </w:rPr>
        <w:t>This 2026 RTEP Proposal Window #1 Problem Statement V</w:t>
      </w:r>
      <w:r w:rsidR="00616F53" w:rsidRPr="009B1768">
        <w:rPr>
          <w:rFonts w:ascii="Arial Narrow" w:hAnsi="Arial Narrow"/>
        </w:rPr>
        <w:t>ersion</w:t>
      </w:r>
      <w:r w:rsidR="00AB297B" w:rsidRPr="009B1768">
        <w:rPr>
          <w:rFonts w:ascii="Arial Narrow" w:hAnsi="Arial Narrow"/>
        </w:rPr>
        <w:t xml:space="preserve"> 2</w:t>
      </w:r>
      <w:r>
        <w:rPr>
          <w:rFonts w:ascii="Arial Narrow" w:hAnsi="Arial Narrow"/>
        </w:rPr>
        <w:t xml:space="preserve"> updates the </w:t>
      </w:r>
      <w:r w:rsidR="00AB297B" w:rsidRPr="009B1768">
        <w:rPr>
          <w:rFonts w:ascii="Arial Narrow" w:hAnsi="Arial Narrow"/>
        </w:rPr>
        <w:t>Problem Statement</w:t>
      </w:r>
      <w:r>
        <w:rPr>
          <w:rFonts w:ascii="Arial Narrow" w:hAnsi="Arial Narrow"/>
        </w:rPr>
        <w:t xml:space="preserve"> for the 2026 RTEP Proposal Window #1, which opened on July 20, 2026, to reflect</w:t>
      </w:r>
      <w:r w:rsidR="00AB297B" w:rsidRPr="009B1768">
        <w:rPr>
          <w:rFonts w:ascii="Arial Narrow" w:hAnsi="Arial Narrow"/>
        </w:rPr>
        <w:t xml:space="preserve"> reductions in load projections in the </w:t>
      </w:r>
      <w:r>
        <w:rPr>
          <w:rFonts w:ascii="Arial Narrow" w:hAnsi="Arial Narrow"/>
        </w:rPr>
        <w:t>ComEd</w:t>
      </w:r>
      <w:r w:rsidR="00AB297B" w:rsidRPr="009B1768">
        <w:rPr>
          <w:rFonts w:ascii="Arial Narrow" w:hAnsi="Arial Narrow"/>
        </w:rPr>
        <w:t xml:space="preserve"> Zone of PJM</w:t>
      </w:r>
      <w:r>
        <w:rPr>
          <w:rFonts w:ascii="Arial Narrow" w:hAnsi="Arial Narrow"/>
        </w:rPr>
        <w:t xml:space="preserve"> and associated </w:t>
      </w:r>
      <w:r w:rsidR="00AB297B" w:rsidRPr="009B1768">
        <w:rPr>
          <w:rFonts w:ascii="Arial Narrow" w:hAnsi="Arial Narrow"/>
        </w:rPr>
        <w:t>changes to the generation profile</w:t>
      </w:r>
      <w:r>
        <w:rPr>
          <w:rFonts w:ascii="Arial Narrow" w:hAnsi="Arial Narrow"/>
        </w:rPr>
        <w:t xml:space="preserve">, </w:t>
      </w:r>
      <w:r w:rsidR="00AB297B" w:rsidRPr="009B1768">
        <w:rPr>
          <w:rFonts w:ascii="Arial Narrow" w:hAnsi="Arial Narrow"/>
        </w:rPr>
        <w:t xml:space="preserve"> </w:t>
      </w:r>
      <w:r>
        <w:rPr>
          <w:rFonts w:ascii="Arial Narrow" w:hAnsi="Arial Narrow"/>
        </w:rPr>
        <w:t>as well as</w:t>
      </w:r>
      <w:r w:rsidR="00AB297B" w:rsidRPr="009B1768">
        <w:rPr>
          <w:rFonts w:ascii="Arial Narrow" w:hAnsi="Arial Narrow"/>
        </w:rPr>
        <w:t xml:space="preserve"> updates from the PJM Generation Interconnection Cycle status. </w:t>
      </w:r>
      <w:r>
        <w:rPr>
          <w:rFonts w:ascii="Arial Narrow" w:hAnsi="Arial Narrow"/>
        </w:rPr>
        <w:t xml:space="preserve">This update does not constitute the opening of a new proposal window. </w:t>
      </w:r>
    </w:p>
    <w:p w14:paraId="7812EDE6" w14:textId="564EFD96" w:rsidR="00001972" w:rsidRPr="00794535" w:rsidRDefault="00001972" w:rsidP="009C7ECD">
      <w:pPr>
        <w:pStyle w:val="Heading1"/>
        <w:rPr>
          <w:rFonts w:ascii="Arial Narrow" w:hAnsi="Arial Narrow"/>
        </w:rPr>
      </w:pPr>
      <w:r w:rsidRPr="00794535">
        <w:rPr>
          <w:rFonts w:ascii="Arial Narrow" w:hAnsi="Arial Narrow"/>
        </w:rPr>
        <w:t>202</w:t>
      </w:r>
      <w:r w:rsidR="00D509A2">
        <w:rPr>
          <w:rFonts w:ascii="Arial Narrow" w:hAnsi="Arial Narrow"/>
        </w:rPr>
        <w:t>6</w:t>
      </w:r>
      <w:r w:rsidR="00764966" w:rsidRPr="00794535">
        <w:rPr>
          <w:rFonts w:ascii="Arial Narrow" w:hAnsi="Arial Narrow"/>
        </w:rPr>
        <w:t xml:space="preserve"> RTEP Proposal Window #</w:t>
      </w:r>
      <w:r w:rsidR="008D0336" w:rsidRPr="00794535">
        <w:rPr>
          <w:rFonts w:ascii="Arial Narrow" w:hAnsi="Arial Narrow"/>
        </w:rPr>
        <w:t>1</w:t>
      </w:r>
    </w:p>
    <w:p w14:paraId="093D97A7" w14:textId="77777777" w:rsidR="00001972" w:rsidRPr="00794535" w:rsidRDefault="00001972" w:rsidP="009C7ECD">
      <w:pPr>
        <w:pStyle w:val="Heading3"/>
        <w:rPr>
          <w:rFonts w:ascii="Arial Narrow" w:hAnsi="Arial Narrow"/>
        </w:rPr>
      </w:pPr>
      <w:r w:rsidRPr="00794535">
        <w:rPr>
          <w:rFonts w:ascii="Arial Narrow" w:hAnsi="Arial Narrow"/>
        </w:rPr>
        <w:t>Purpose of Proposal Window</w:t>
      </w:r>
    </w:p>
    <w:p w14:paraId="1AEFA854" w14:textId="276B22EC" w:rsidR="00001972" w:rsidRDefault="00001972" w:rsidP="00001972">
      <w:pPr>
        <w:rPr>
          <w:rFonts w:ascii="Arial Narrow" w:hAnsi="Arial Narrow"/>
        </w:rPr>
      </w:pPr>
      <w:r w:rsidRPr="00794535">
        <w:rPr>
          <w:rFonts w:ascii="Arial Narrow" w:hAnsi="Arial Narrow"/>
        </w:rPr>
        <w:t>PJM seeks technical solutions, also called proposals, to resolve potential reliability criteria violations on facilities identified below in accordance with all applicable planning criteria (PJM, NERC, SERC, RF, and Local Transmission Owner criteria).</w:t>
      </w:r>
      <w:r w:rsidR="00032DA8" w:rsidRPr="00794535">
        <w:rPr>
          <w:rFonts w:ascii="Arial Narrow" w:hAnsi="Arial Narrow"/>
        </w:rPr>
        <w:t xml:space="preserve"> </w:t>
      </w:r>
    </w:p>
    <w:p w14:paraId="1FD9CA08" w14:textId="77777777" w:rsidR="00156C25" w:rsidRDefault="00156C25" w:rsidP="00001972">
      <w:pPr>
        <w:rPr>
          <w:rFonts w:ascii="Arial Narrow" w:hAnsi="Arial Narrow"/>
        </w:rPr>
      </w:pPr>
    </w:p>
    <w:p w14:paraId="3C9A59B4" w14:textId="62DC124F" w:rsidR="00156C25" w:rsidRDefault="00156C25" w:rsidP="00001972">
      <w:pPr>
        <w:rPr>
          <w:rFonts w:ascii="Arial Narrow" w:hAnsi="Arial Narrow"/>
        </w:rPr>
      </w:pPr>
      <w:r>
        <w:rPr>
          <w:rFonts w:ascii="Arial Narrow" w:hAnsi="Arial Narrow"/>
        </w:rPr>
        <w:t xml:space="preserve">The 2026 RTEP </w:t>
      </w:r>
      <w:r w:rsidR="004E2357">
        <w:rPr>
          <w:rFonts w:ascii="Arial Narrow" w:hAnsi="Arial Narrow"/>
        </w:rPr>
        <w:t xml:space="preserve">competitive process window </w:t>
      </w:r>
      <w:r w:rsidR="00447FC6">
        <w:rPr>
          <w:rFonts w:ascii="Arial Narrow" w:hAnsi="Arial Narrow"/>
        </w:rPr>
        <w:t xml:space="preserve">No. </w:t>
      </w:r>
      <w:r w:rsidR="004E2357">
        <w:rPr>
          <w:rFonts w:ascii="Arial Narrow" w:hAnsi="Arial Narrow"/>
        </w:rPr>
        <w:t xml:space="preserve">1 </w:t>
      </w:r>
      <w:r>
        <w:rPr>
          <w:rFonts w:ascii="Arial Narrow" w:hAnsi="Arial Narrow"/>
        </w:rPr>
        <w:t>focuses on addressing the near-term</w:t>
      </w:r>
      <w:r w:rsidR="001B4CE6">
        <w:rPr>
          <w:rFonts w:ascii="Arial Narrow" w:hAnsi="Arial Narrow"/>
        </w:rPr>
        <w:t xml:space="preserve"> reliability</w:t>
      </w:r>
      <w:r>
        <w:rPr>
          <w:rFonts w:ascii="Arial Narrow" w:hAnsi="Arial Narrow"/>
        </w:rPr>
        <w:t xml:space="preserve"> needs of PJM interconnection </w:t>
      </w:r>
      <w:r w:rsidR="001B4CE6">
        <w:rPr>
          <w:rFonts w:ascii="Arial Narrow" w:hAnsi="Arial Narrow"/>
        </w:rPr>
        <w:t>identified through PJM’s five-year</w:t>
      </w:r>
      <w:r>
        <w:rPr>
          <w:rFonts w:ascii="Arial Narrow" w:hAnsi="Arial Narrow"/>
        </w:rPr>
        <w:t xml:space="preserve"> planning analys</w:t>
      </w:r>
      <w:r w:rsidR="001B4CE6">
        <w:rPr>
          <w:rFonts w:ascii="Arial Narrow" w:hAnsi="Arial Narrow"/>
        </w:rPr>
        <w:t>e</w:t>
      </w:r>
      <w:r>
        <w:rPr>
          <w:rFonts w:ascii="Arial Narrow" w:hAnsi="Arial Narrow"/>
        </w:rPr>
        <w:t xml:space="preserve">s </w:t>
      </w:r>
      <w:r w:rsidR="001B4CE6">
        <w:rPr>
          <w:rFonts w:ascii="Arial Narrow" w:hAnsi="Arial Narrow"/>
        </w:rPr>
        <w:t xml:space="preserve">as </w:t>
      </w:r>
      <w:r>
        <w:rPr>
          <w:rFonts w:ascii="Arial Narrow" w:hAnsi="Arial Narrow"/>
        </w:rPr>
        <w:t xml:space="preserve">summarized by the </w:t>
      </w:r>
      <w:r w:rsidR="001B4CE6">
        <w:rPr>
          <w:rFonts w:ascii="Arial Narrow" w:hAnsi="Arial Narrow"/>
        </w:rPr>
        <w:t xml:space="preserve">planning criteria </w:t>
      </w:r>
      <w:r w:rsidR="004E2357">
        <w:rPr>
          <w:rFonts w:ascii="Arial Narrow" w:hAnsi="Arial Narrow"/>
        </w:rPr>
        <w:t xml:space="preserve">listed </w:t>
      </w:r>
      <w:r>
        <w:rPr>
          <w:rFonts w:ascii="Arial Narrow" w:hAnsi="Arial Narrow"/>
        </w:rPr>
        <w:t xml:space="preserve">below. PJM plans to further </w:t>
      </w:r>
      <w:r w:rsidR="004E2357">
        <w:rPr>
          <w:rFonts w:ascii="Arial Narrow" w:hAnsi="Arial Narrow"/>
        </w:rPr>
        <w:t>refine</w:t>
      </w:r>
      <w:r>
        <w:rPr>
          <w:rFonts w:ascii="Arial Narrow" w:hAnsi="Arial Narrow"/>
        </w:rPr>
        <w:t xml:space="preserve"> and complement the planning solutions needed for the entire PJM interconnection part of the 2027 RTEP cycle once the 2026 PJM Reliability Backstop Procurement (RBP) is concluded and announced.</w:t>
      </w:r>
    </w:p>
    <w:p w14:paraId="58C59F35" w14:textId="77777777" w:rsidR="00031DBB" w:rsidRDefault="00031DBB" w:rsidP="00001972">
      <w:pPr>
        <w:rPr>
          <w:rFonts w:ascii="Arial Narrow" w:hAnsi="Arial Narrow"/>
        </w:rPr>
      </w:pPr>
    </w:p>
    <w:p w14:paraId="0E85EDE7" w14:textId="5ECBE08F" w:rsidR="00AB297B" w:rsidRDefault="00AB297B" w:rsidP="00001972">
      <w:pPr>
        <w:rPr>
          <w:rFonts w:ascii="Arial Narrow" w:hAnsi="Arial Narrow"/>
        </w:rPr>
      </w:pPr>
      <w:r>
        <w:rPr>
          <w:rFonts w:ascii="Arial Narrow" w:hAnsi="Arial Narrow"/>
        </w:rPr>
        <w:t xml:space="preserve">PJM is not </w:t>
      </w:r>
      <w:r w:rsidR="001076F9">
        <w:rPr>
          <w:rFonts w:ascii="Arial Narrow" w:hAnsi="Arial Narrow"/>
        </w:rPr>
        <w:t xml:space="preserve">specifically encouraging </w:t>
      </w:r>
      <w:r>
        <w:rPr>
          <w:rFonts w:ascii="Arial Narrow" w:hAnsi="Arial Narrow"/>
        </w:rPr>
        <w:t xml:space="preserve">right-sized solutions to </w:t>
      </w:r>
      <w:r w:rsidR="001076F9">
        <w:rPr>
          <w:rFonts w:ascii="Arial Narrow" w:hAnsi="Arial Narrow"/>
        </w:rPr>
        <w:t xml:space="preserve">address needs in </w:t>
      </w:r>
      <w:r>
        <w:rPr>
          <w:rFonts w:ascii="Arial Narrow" w:hAnsi="Arial Narrow"/>
        </w:rPr>
        <w:t>the 8-year planning models at this time. However,</w:t>
      </w:r>
      <w:r w:rsidR="001076F9">
        <w:rPr>
          <w:rFonts w:ascii="Arial Narrow" w:hAnsi="Arial Narrow"/>
        </w:rPr>
        <w:t xml:space="preserve"> window participants may propose </w:t>
      </w:r>
      <w:r>
        <w:rPr>
          <w:rFonts w:ascii="Arial Narrow" w:hAnsi="Arial Narrow"/>
        </w:rPr>
        <w:t>right-sizing developments</w:t>
      </w:r>
      <w:r w:rsidR="001076F9">
        <w:rPr>
          <w:rFonts w:ascii="Arial Narrow" w:hAnsi="Arial Narrow"/>
        </w:rPr>
        <w:t xml:space="preserve"> where they identify opportunities to maximize the</w:t>
      </w:r>
      <w:r>
        <w:rPr>
          <w:rFonts w:ascii="Arial Narrow" w:hAnsi="Arial Narrow"/>
        </w:rPr>
        <w:t xml:space="preserve"> use of </w:t>
      </w:r>
      <w:r w:rsidR="001076F9">
        <w:rPr>
          <w:rFonts w:ascii="Arial Narrow" w:hAnsi="Arial Narrow"/>
        </w:rPr>
        <w:t>rights-of-way</w:t>
      </w:r>
      <w:r>
        <w:rPr>
          <w:rFonts w:ascii="Arial Narrow" w:hAnsi="Arial Narrow"/>
        </w:rPr>
        <w:t xml:space="preserve"> or </w:t>
      </w:r>
      <w:r w:rsidR="001076F9">
        <w:rPr>
          <w:rFonts w:ascii="Arial Narrow" w:hAnsi="Arial Narrow"/>
        </w:rPr>
        <w:t xml:space="preserve">to right-size </w:t>
      </w:r>
      <w:r>
        <w:rPr>
          <w:rFonts w:ascii="Arial Narrow" w:hAnsi="Arial Narrow"/>
        </w:rPr>
        <w:t xml:space="preserve">upgrades to existing lines triggered by the 5-year analysis </w:t>
      </w:r>
      <w:r w:rsidR="001076F9">
        <w:rPr>
          <w:rFonts w:ascii="Arial Narrow" w:hAnsi="Arial Narrow"/>
        </w:rPr>
        <w:t xml:space="preserve">where doing so may result in a more efficient or </w:t>
      </w:r>
      <w:r>
        <w:rPr>
          <w:rFonts w:ascii="Arial Narrow" w:hAnsi="Arial Narrow"/>
        </w:rPr>
        <w:t>cost-effective</w:t>
      </w:r>
      <w:r w:rsidR="001076F9">
        <w:rPr>
          <w:rFonts w:ascii="Arial Narrow" w:hAnsi="Arial Narrow"/>
        </w:rPr>
        <w:t xml:space="preserve"> solution</w:t>
      </w:r>
      <w:r>
        <w:rPr>
          <w:rFonts w:ascii="Arial Narrow" w:hAnsi="Arial Narrow"/>
        </w:rPr>
        <w:t xml:space="preserve">. </w:t>
      </w:r>
      <w:r w:rsidR="00026D1B">
        <w:rPr>
          <w:rFonts w:ascii="Arial Narrow" w:hAnsi="Arial Narrow"/>
        </w:rPr>
        <w:t xml:space="preserve">In all cases, window participants are encouraged to </w:t>
      </w:r>
      <w:r w:rsidR="001076F9">
        <w:rPr>
          <w:rFonts w:ascii="Arial Narrow" w:hAnsi="Arial Narrow"/>
        </w:rPr>
        <w:t>submit</w:t>
      </w:r>
      <w:r w:rsidR="00026D1B">
        <w:rPr>
          <w:rFonts w:ascii="Arial Narrow" w:hAnsi="Arial Narrow"/>
        </w:rPr>
        <w:t xml:space="preserve"> </w:t>
      </w:r>
      <w:r w:rsidR="00F07E56">
        <w:rPr>
          <w:rFonts w:ascii="Arial Narrow" w:hAnsi="Arial Narrow"/>
        </w:rPr>
        <w:t>solutions addressing the needs</w:t>
      </w:r>
      <w:r w:rsidR="001076F9">
        <w:rPr>
          <w:rFonts w:ascii="Arial Narrow" w:hAnsi="Arial Narrow"/>
        </w:rPr>
        <w:t xml:space="preserve"> </w:t>
      </w:r>
      <w:r w:rsidR="00F07E56">
        <w:rPr>
          <w:rFonts w:ascii="Arial Narrow" w:hAnsi="Arial Narrow"/>
        </w:rPr>
        <w:t xml:space="preserve">identified </w:t>
      </w:r>
      <w:r w:rsidR="001076F9">
        <w:rPr>
          <w:rFonts w:ascii="Arial Narrow" w:hAnsi="Arial Narrow"/>
        </w:rPr>
        <w:t>in</w:t>
      </w:r>
      <w:r w:rsidR="00F07E56">
        <w:rPr>
          <w:rFonts w:ascii="Arial Narrow" w:hAnsi="Arial Narrow"/>
        </w:rPr>
        <w:t xml:space="preserve"> the updated 5-year models</w:t>
      </w:r>
      <w:r w:rsidR="001076F9">
        <w:rPr>
          <w:rFonts w:ascii="Arial Narrow" w:hAnsi="Arial Narrow"/>
        </w:rPr>
        <w:t>,</w:t>
      </w:r>
      <w:r w:rsidR="00F07E56">
        <w:rPr>
          <w:rFonts w:ascii="Arial Narrow" w:hAnsi="Arial Narrow"/>
        </w:rPr>
        <w:t xml:space="preserve"> as well as any right-sizing opportunities they may propose for PJM consideration</w:t>
      </w:r>
      <w:r w:rsidR="001076F9">
        <w:rPr>
          <w:rFonts w:ascii="Arial Narrow" w:hAnsi="Arial Narrow"/>
        </w:rPr>
        <w:t>,</w:t>
      </w:r>
      <w:r w:rsidR="00F07E56">
        <w:rPr>
          <w:rFonts w:ascii="Arial Narrow" w:hAnsi="Arial Narrow"/>
        </w:rPr>
        <w:t xml:space="preserve"> with </w:t>
      </w:r>
      <w:r w:rsidR="001076F9">
        <w:rPr>
          <w:rFonts w:ascii="Arial Narrow" w:hAnsi="Arial Narrow"/>
        </w:rPr>
        <w:t>an explanation of</w:t>
      </w:r>
      <w:r w:rsidR="00F07E56">
        <w:rPr>
          <w:rFonts w:ascii="Arial Narrow" w:hAnsi="Arial Narrow"/>
        </w:rPr>
        <w:t xml:space="preserve"> how the </w:t>
      </w:r>
      <w:r w:rsidR="001076F9">
        <w:rPr>
          <w:rFonts w:ascii="Arial Narrow" w:hAnsi="Arial Narrow"/>
        </w:rPr>
        <w:t xml:space="preserve">proposed </w:t>
      </w:r>
      <w:r w:rsidR="00F07E56">
        <w:rPr>
          <w:rFonts w:ascii="Arial Narrow" w:hAnsi="Arial Narrow"/>
        </w:rPr>
        <w:t xml:space="preserve">right-sizing </w:t>
      </w:r>
      <w:r w:rsidR="001076F9">
        <w:rPr>
          <w:rFonts w:ascii="Arial Narrow" w:hAnsi="Arial Narrow"/>
        </w:rPr>
        <w:t>solution would result in a more efficient or cost-effective solution</w:t>
      </w:r>
      <w:r w:rsidR="00F07E56">
        <w:rPr>
          <w:rFonts w:ascii="Arial Narrow" w:hAnsi="Arial Narrow"/>
        </w:rPr>
        <w:t>.</w:t>
      </w:r>
    </w:p>
    <w:p w14:paraId="0F8CB922" w14:textId="77777777" w:rsidR="00AB297B" w:rsidRDefault="00AB297B" w:rsidP="00001972">
      <w:pPr>
        <w:rPr>
          <w:rFonts w:ascii="Arial Narrow" w:hAnsi="Arial Narrow"/>
        </w:rPr>
      </w:pPr>
    </w:p>
    <w:p w14:paraId="0436890F" w14:textId="65AB9504" w:rsidR="00AB297B" w:rsidRDefault="00AB297B" w:rsidP="00001972">
      <w:pPr>
        <w:rPr>
          <w:rFonts w:ascii="Arial Narrow" w:hAnsi="Arial Narrow"/>
        </w:rPr>
      </w:pPr>
      <w:r>
        <w:rPr>
          <w:rFonts w:ascii="Arial Narrow" w:hAnsi="Arial Narrow"/>
        </w:rPr>
        <w:t xml:space="preserve">The planning models provided for the 8-year horizon are </w:t>
      </w:r>
      <w:r w:rsidR="001076F9">
        <w:rPr>
          <w:rFonts w:ascii="Arial Narrow" w:hAnsi="Arial Narrow"/>
        </w:rPr>
        <w:t>provided</w:t>
      </w:r>
      <w:r>
        <w:rPr>
          <w:rFonts w:ascii="Arial Narrow" w:hAnsi="Arial Narrow"/>
        </w:rPr>
        <w:t xml:space="preserve"> primarily for information</w:t>
      </w:r>
      <w:r w:rsidR="001076F9">
        <w:rPr>
          <w:rFonts w:ascii="Arial Narrow" w:hAnsi="Arial Narrow"/>
        </w:rPr>
        <w:t>al</w:t>
      </w:r>
      <w:r>
        <w:rPr>
          <w:rFonts w:ascii="Arial Narrow" w:hAnsi="Arial Narrow"/>
        </w:rPr>
        <w:t xml:space="preserve"> purposes and to </w:t>
      </w:r>
      <w:r w:rsidR="001076F9">
        <w:rPr>
          <w:rFonts w:ascii="Arial Narrow" w:hAnsi="Arial Narrow"/>
        </w:rPr>
        <w:t xml:space="preserve">provide visibility into potential </w:t>
      </w:r>
      <w:r>
        <w:rPr>
          <w:rFonts w:ascii="Arial Narrow" w:hAnsi="Arial Narrow"/>
        </w:rPr>
        <w:t xml:space="preserve">system needs beyond the near, 5-year planning needs. </w:t>
      </w:r>
      <w:r w:rsidR="001076F9">
        <w:rPr>
          <w:rFonts w:ascii="Arial Narrow" w:hAnsi="Arial Narrow"/>
        </w:rPr>
        <w:t xml:space="preserve">Any longer-term needs will be evaluated as </w:t>
      </w:r>
      <w:r>
        <w:rPr>
          <w:rFonts w:ascii="Arial Narrow" w:hAnsi="Arial Narrow"/>
        </w:rPr>
        <w:t xml:space="preserve">part of </w:t>
      </w:r>
      <w:r w:rsidR="001076F9">
        <w:rPr>
          <w:rFonts w:ascii="Arial Narrow" w:hAnsi="Arial Narrow"/>
        </w:rPr>
        <w:t>the</w:t>
      </w:r>
      <w:r>
        <w:rPr>
          <w:rFonts w:ascii="Arial Narrow" w:hAnsi="Arial Narrow"/>
        </w:rPr>
        <w:t xml:space="preserve"> 2027 RTEP. </w:t>
      </w:r>
    </w:p>
    <w:p w14:paraId="24460863" w14:textId="77777777" w:rsidR="00156C25" w:rsidRDefault="00156C25" w:rsidP="00001972">
      <w:pPr>
        <w:rPr>
          <w:rFonts w:ascii="Arial Narrow" w:hAnsi="Arial Narrow"/>
        </w:rPr>
      </w:pPr>
    </w:p>
    <w:p w14:paraId="77195D01" w14:textId="2A282504" w:rsidR="000E753F" w:rsidRPr="00794535" w:rsidRDefault="001B4CE6" w:rsidP="009C7ECD">
      <w:pPr>
        <w:pStyle w:val="Heading4"/>
        <w:rPr>
          <w:rFonts w:ascii="Arial Narrow" w:hAnsi="Arial Narrow"/>
        </w:rPr>
      </w:pPr>
      <w:r>
        <w:rPr>
          <w:rFonts w:ascii="Arial Narrow" w:hAnsi="Arial Narrow"/>
        </w:rPr>
        <w:t>Criteria</w:t>
      </w:r>
      <w:r w:rsidRPr="00794535">
        <w:rPr>
          <w:rFonts w:ascii="Arial Narrow" w:hAnsi="Arial Narrow"/>
        </w:rPr>
        <w:t xml:space="preserve"> </w:t>
      </w:r>
      <w:r w:rsidR="000E753F" w:rsidRPr="00794535">
        <w:rPr>
          <w:rFonts w:ascii="Arial Narrow" w:hAnsi="Arial Narrow"/>
        </w:rPr>
        <w:t>Applied by PJM for this Proposal Window</w:t>
      </w:r>
    </w:p>
    <w:p w14:paraId="2311DBF0" w14:textId="4D5311FE"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Summer Baseline Thermal and Voltage N-1 Contingency Analysis </w:t>
      </w:r>
    </w:p>
    <w:p w14:paraId="7F2F414D" w14:textId="62D6C90C" w:rsidR="000E753F" w:rsidRPr="00934E74" w:rsidRDefault="00CF2F62" w:rsidP="000E753F">
      <w:pPr>
        <w:pStyle w:val="ListParagraph"/>
        <w:numPr>
          <w:ilvl w:val="0"/>
          <w:numId w:val="33"/>
        </w:numPr>
        <w:rPr>
          <w:rFonts w:ascii="Arial Narrow" w:hAnsi="Arial Narrow"/>
        </w:rPr>
      </w:pPr>
      <w:r w:rsidRPr="00934E74">
        <w:rPr>
          <w:rFonts w:ascii="Arial Narrow" w:hAnsi="Arial Narrow"/>
        </w:rPr>
        <w:lastRenderedPageBreak/>
        <w:t>2031</w:t>
      </w:r>
      <w:r w:rsidR="000E753F" w:rsidRPr="00934E74">
        <w:rPr>
          <w:rFonts w:ascii="Arial Narrow" w:hAnsi="Arial Narrow"/>
        </w:rPr>
        <w:t xml:space="preserve"> Summer Generator Deliverability</w:t>
      </w:r>
      <w:r w:rsidR="00674864" w:rsidRPr="00934E74">
        <w:rPr>
          <w:rFonts w:ascii="Arial Narrow" w:hAnsi="Arial Narrow"/>
        </w:rPr>
        <w:t>/IPD</w:t>
      </w:r>
      <w:r w:rsidR="000E753F" w:rsidRPr="00934E74">
        <w:rPr>
          <w:rFonts w:ascii="Arial Narrow" w:hAnsi="Arial Narrow"/>
        </w:rPr>
        <w:t xml:space="preserve"> Analysis </w:t>
      </w:r>
    </w:p>
    <w:p w14:paraId="6706509F" w14:textId="266D9F80" w:rsidR="00E46756" w:rsidRPr="00934E74" w:rsidRDefault="00CF2F62" w:rsidP="00E46756">
      <w:pPr>
        <w:pStyle w:val="ListParagraph"/>
        <w:numPr>
          <w:ilvl w:val="0"/>
          <w:numId w:val="33"/>
        </w:numPr>
        <w:rPr>
          <w:rFonts w:ascii="Arial Narrow" w:hAnsi="Arial Narrow"/>
        </w:rPr>
      </w:pPr>
      <w:r w:rsidRPr="00934E74">
        <w:rPr>
          <w:rFonts w:ascii="Arial Narrow" w:hAnsi="Arial Narrow"/>
        </w:rPr>
        <w:t>2031</w:t>
      </w:r>
      <w:r w:rsidR="009F4B4C" w:rsidRPr="00934E74">
        <w:rPr>
          <w:rFonts w:ascii="Arial Narrow" w:hAnsi="Arial Narrow"/>
        </w:rPr>
        <w:t xml:space="preserve"> Summer N-1-1 Thermal and Voltage Analysis </w:t>
      </w:r>
    </w:p>
    <w:p w14:paraId="06AC209B" w14:textId="3FB9AFBA"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Winter Baseline Thermal and Voltage N-1 Contingency Analysis </w:t>
      </w:r>
    </w:p>
    <w:p w14:paraId="146B9821" w14:textId="3324B7C9"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Winter Generator Deliverability</w:t>
      </w:r>
      <w:r w:rsidR="00674864" w:rsidRPr="00934E74">
        <w:rPr>
          <w:rFonts w:ascii="Arial Narrow" w:hAnsi="Arial Narrow"/>
        </w:rPr>
        <w:t>/IPD</w:t>
      </w:r>
      <w:r w:rsidR="000E753F" w:rsidRPr="00934E74">
        <w:rPr>
          <w:rFonts w:ascii="Arial Narrow" w:hAnsi="Arial Narrow"/>
        </w:rPr>
        <w:t xml:space="preserve"> Analysis </w:t>
      </w:r>
    </w:p>
    <w:p w14:paraId="1138519D" w14:textId="242CEBC1" w:rsidR="009F4B4C" w:rsidRPr="00934E74" w:rsidRDefault="00CF2F62" w:rsidP="009F4B4C">
      <w:pPr>
        <w:pStyle w:val="ListParagraph"/>
        <w:numPr>
          <w:ilvl w:val="0"/>
          <w:numId w:val="33"/>
        </w:numPr>
        <w:rPr>
          <w:rFonts w:ascii="Arial Narrow" w:hAnsi="Arial Narrow"/>
        </w:rPr>
      </w:pPr>
      <w:r w:rsidRPr="00934E74">
        <w:rPr>
          <w:rFonts w:ascii="Arial Narrow" w:hAnsi="Arial Narrow"/>
        </w:rPr>
        <w:t>2031</w:t>
      </w:r>
      <w:r w:rsidR="009F4B4C" w:rsidRPr="00934E74">
        <w:rPr>
          <w:rFonts w:ascii="Arial Narrow" w:hAnsi="Arial Narrow"/>
        </w:rPr>
        <w:t xml:space="preserve"> Winter N-1-1 Thermal and Voltage Analysis </w:t>
      </w:r>
    </w:p>
    <w:p w14:paraId="52DA4495" w14:textId="0FC49452" w:rsidR="000E753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Light Load Baseline Thermal and Voltage N-1 Contingency Analysis </w:t>
      </w:r>
    </w:p>
    <w:p w14:paraId="6F7C5B09" w14:textId="16D0E554" w:rsidR="00C075E7"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0E753F" w:rsidRPr="00934E74">
        <w:rPr>
          <w:rFonts w:ascii="Arial Narrow" w:hAnsi="Arial Narrow"/>
        </w:rPr>
        <w:t xml:space="preserve"> Light Load Generator Deliverability</w:t>
      </w:r>
      <w:r w:rsidR="00674864" w:rsidRPr="00934E74">
        <w:rPr>
          <w:rFonts w:ascii="Arial Narrow" w:hAnsi="Arial Narrow"/>
        </w:rPr>
        <w:t>/IPD</w:t>
      </w:r>
      <w:r w:rsidR="000E753F" w:rsidRPr="00934E74">
        <w:rPr>
          <w:rFonts w:ascii="Arial Narrow" w:hAnsi="Arial Narrow"/>
        </w:rPr>
        <w:t xml:space="preserve"> Analysis</w:t>
      </w:r>
    </w:p>
    <w:p w14:paraId="4B1D928D" w14:textId="66FA784B" w:rsidR="003A7E88"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3A7E88" w:rsidRPr="00934E74">
        <w:rPr>
          <w:rFonts w:ascii="Arial Narrow" w:hAnsi="Arial Narrow"/>
        </w:rPr>
        <w:t xml:space="preserve"> Winter/Summer Load Deliverability Analysis</w:t>
      </w:r>
    </w:p>
    <w:p w14:paraId="158C80D1" w14:textId="31E5B89A" w:rsidR="00AF557F" w:rsidRPr="00934E74" w:rsidRDefault="00CF2F62" w:rsidP="000E753F">
      <w:pPr>
        <w:pStyle w:val="ListParagraph"/>
        <w:numPr>
          <w:ilvl w:val="0"/>
          <w:numId w:val="33"/>
        </w:numPr>
        <w:rPr>
          <w:rFonts w:ascii="Arial Narrow" w:hAnsi="Arial Narrow"/>
        </w:rPr>
      </w:pPr>
      <w:r w:rsidRPr="00934E74">
        <w:rPr>
          <w:rFonts w:ascii="Arial Narrow" w:hAnsi="Arial Narrow"/>
        </w:rPr>
        <w:t>2031</w:t>
      </w:r>
      <w:r w:rsidR="00AF557F" w:rsidRPr="00934E74">
        <w:rPr>
          <w:rFonts w:ascii="Arial Narrow" w:hAnsi="Arial Narrow"/>
        </w:rPr>
        <w:t xml:space="preserve"> Short Circuit Analysis</w:t>
      </w:r>
    </w:p>
    <w:p w14:paraId="1A85E7AA" w14:textId="52973F10" w:rsidR="000E753F" w:rsidRPr="00934E74" w:rsidRDefault="008D0336" w:rsidP="000E753F">
      <w:pPr>
        <w:pStyle w:val="ListParagraph"/>
        <w:numPr>
          <w:ilvl w:val="0"/>
          <w:numId w:val="33"/>
        </w:numPr>
        <w:rPr>
          <w:rFonts w:ascii="Arial Narrow" w:hAnsi="Arial Narrow"/>
        </w:rPr>
      </w:pPr>
      <w:r w:rsidRPr="00934E74">
        <w:rPr>
          <w:rFonts w:ascii="Arial Narrow" w:hAnsi="Arial Narrow"/>
        </w:rPr>
        <w:t>AEP FERC Form 715</w:t>
      </w:r>
      <w:r w:rsidR="00C075E7" w:rsidRPr="00934E74">
        <w:rPr>
          <w:rFonts w:ascii="Arial Narrow" w:hAnsi="Arial Narrow"/>
        </w:rPr>
        <w:t xml:space="preserve"> </w:t>
      </w:r>
    </w:p>
    <w:p w14:paraId="6B2666AB" w14:textId="6F59E2D7" w:rsidR="00674864" w:rsidRPr="00934E74" w:rsidRDefault="00674864" w:rsidP="000E753F">
      <w:pPr>
        <w:pStyle w:val="ListParagraph"/>
        <w:numPr>
          <w:ilvl w:val="0"/>
          <w:numId w:val="33"/>
        </w:numPr>
        <w:rPr>
          <w:rFonts w:ascii="Arial Narrow" w:hAnsi="Arial Narrow"/>
        </w:rPr>
      </w:pPr>
      <w:r w:rsidRPr="00934E74">
        <w:rPr>
          <w:rFonts w:ascii="Arial Narrow" w:hAnsi="Arial Narrow"/>
        </w:rPr>
        <w:t>AMPT FERC Form 715</w:t>
      </w:r>
    </w:p>
    <w:p w14:paraId="6660560D" w14:textId="65A85A85" w:rsidR="00B47C48" w:rsidRPr="00934E74" w:rsidRDefault="00B47C48" w:rsidP="000E753F">
      <w:pPr>
        <w:pStyle w:val="ListParagraph"/>
        <w:numPr>
          <w:ilvl w:val="0"/>
          <w:numId w:val="33"/>
        </w:numPr>
        <w:rPr>
          <w:rFonts w:ascii="Arial Narrow" w:hAnsi="Arial Narrow"/>
        </w:rPr>
      </w:pPr>
      <w:r w:rsidRPr="00934E74">
        <w:rPr>
          <w:rFonts w:ascii="Arial Narrow" w:hAnsi="Arial Narrow"/>
        </w:rPr>
        <w:t>ComEd FERC Form 715</w:t>
      </w:r>
    </w:p>
    <w:p w14:paraId="7158565E" w14:textId="3B2878A1" w:rsidR="00E101C5" w:rsidRPr="00934E74" w:rsidRDefault="00E101C5" w:rsidP="000E753F">
      <w:pPr>
        <w:pStyle w:val="ListParagraph"/>
        <w:numPr>
          <w:ilvl w:val="0"/>
          <w:numId w:val="33"/>
        </w:numPr>
        <w:rPr>
          <w:rFonts w:ascii="Arial Narrow" w:hAnsi="Arial Narrow"/>
        </w:rPr>
      </w:pPr>
      <w:r w:rsidRPr="00934E74">
        <w:rPr>
          <w:rFonts w:ascii="Arial Narrow" w:hAnsi="Arial Narrow"/>
        </w:rPr>
        <w:t>DEOK FERC Form 715</w:t>
      </w:r>
    </w:p>
    <w:p w14:paraId="79D401E9" w14:textId="4743BC02" w:rsidR="00F703F8" w:rsidRPr="00934E74" w:rsidRDefault="00F703F8" w:rsidP="000E753F">
      <w:pPr>
        <w:pStyle w:val="ListParagraph"/>
        <w:numPr>
          <w:ilvl w:val="0"/>
          <w:numId w:val="33"/>
        </w:numPr>
        <w:rPr>
          <w:rFonts w:ascii="Arial Narrow" w:hAnsi="Arial Narrow"/>
        </w:rPr>
      </w:pPr>
      <w:r w:rsidRPr="00934E74">
        <w:rPr>
          <w:rFonts w:ascii="Arial Narrow" w:hAnsi="Arial Narrow"/>
        </w:rPr>
        <w:t>DOM FERC Form 715</w:t>
      </w:r>
    </w:p>
    <w:p w14:paraId="38E36311" w14:textId="12C2B5DB" w:rsidR="00674864" w:rsidRPr="00934E74" w:rsidRDefault="00674864" w:rsidP="00674864">
      <w:pPr>
        <w:pStyle w:val="ListParagraph"/>
        <w:numPr>
          <w:ilvl w:val="0"/>
          <w:numId w:val="33"/>
        </w:numPr>
        <w:rPr>
          <w:rFonts w:ascii="Arial Narrow" w:hAnsi="Arial Narrow"/>
        </w:rPr>
      </w:pPr>
      <w:r w:rsidRPr="00934E74">
        <w:rPr>
          <w:rFonts w:ascii="Arial Narrow" w:hAnsi="Arial Narrow"/>
        </w:rPr>
        <w:t>FE FERC Form 715</w:t>
      </w:r>
    </w:p>
    <w:p w14:paraId="2D585F24" w14:textId="77777777" w:rsidR="00B47C48" w:rsidRPr="00934E74" w:rsidRDefault="00B47C48" w:rsidP="00B47C48">
      <w:pPr>
        <w:pStyle w:val="ListParagraph"/>
        <w:numPr>
          <w:ilvl w:val="0"/>
          <w:numId w:val="33"/>
        </w:numPr>
        <w:rPr>
          <w:rFonts w:ascii="Arial Narrow" w:hAnsi="Arial Narrow"/>
        </w:rPr>
      </w:pPr>
      <w:r w:rsidRPr="00934E74">
        <w:rPr>
          <w:rFonts w:ascii="Arial Narrow" w:hAnsi="Arial Narrow"/>
        </w:rPr>
        <w:t>PPL FERC Form 715</w:t>
      </w:r>
    </w:p>
    <w:p w14:paraId="500F5E00" w14:textId="77777777" w:rsidR="00B47C48" w:rsidRPr="00934E74" w:rsidRDefault="00B47C48" w:rsidP="00B47C48">
      <w:pPr>
        <w:pStyle w:val="ListParagraph"/>
        <w:numPr>
          <w:ilvl w:val="0"/>
          <w:numId w:val="33"/>
        </w:numPr>
        <w:rPr>
          <w:rFonts w:ascii="Arial Narrow" w:hAnsi="Arial Narrow"/>
        </w:rPr>
      </w:pPr>
      <w:r w:rsidRPr="00934E74">
        <w:rPr>
          <w:rFonts w:ascii="Arial Narrow" w:hAnsi="Arial Narrow"/>
        </w:rPr>
        <w:t>PSEG FERC Form 715</w:t>
      </w:r>
    </w:p>
    <w:p w14:paraId="3C680030" w14:textId="23B2315D" w:rsidR="00B47C48" w:rsidRPr="00934E74" w:rsidRDefault="00B47C48" w:rsidP="00B47C48">
      <w:pPr>
        <w:pStyle w:val="ListParagraph"/>
        <w:numPr>
          <w:ilvl w:val="0"/>
          <w:numId w:val="33"/>
        </w:numPr>
        <w:rPr>
          <w:rFonts w:ascii="Arial Narrow" w:hAnsi="Arial Narrow"/>
        </w:rPr>
      </w:pPr>
      <w:r w:rsidRPr="00934E74">
        <w:rPr>
          <w:rFonts w:ascii="Arial Narrow" w:hAnsi="Arial Narrow"/>
        </w:rPr>
        <w:t>ODEC FERC Form 715</w:t>
      </w:r>
    </w:p>
    <w:p w14:paraId="46BF7756" w14:textId="45CE41F8" w:rsidR="00E46756" w:rsidRPr="00934E74" w:rsidRDefault="00E46756" w:rsidP="00B47C48">
      <w:pPr>
        <w:pStyle w:val="ListParagraph"/>
        <w:numPr>
          <w:ilvl w:val="0"/>
          <w:numId w:val="33"/>
        </w:numPr>
        <w:rPr>
          <w:rFonts w:ascii="Arial Narrow" w:hAnsi="Arial Narrow"/>
        </w:rPr>
      </w:pPr>
      <w:r w:rsidRPr="00934E74">
        <w:rPr>
          <w:rFonts w:ascii="Arial Narrow" w:hAnsi="Arial Narrow"/>
        </w:rPr>
        <w:t>PECO FERC Form 715</w:t>
      </w:r>
    </w:p>
    <w:p w14:paraId="126B66E7" w14:textId="0DCE3235" w:rsidR="00E46756" w:rsidRPr="00934E74" w:rsidRDefault="00E46756" w:rsidP="00B47C48">
      <w:pPr>
        <w:pStyle w:val="ListParagraph"/>
        <w:numPr>
          <w:ilvl w:val="0"/>
          <w:numId w:val="33"/>
        </w:numPr>
        <w:rPr>
          <w:rFonts w:ascii="Arial Narrow" w:hAnsi="Arial Narrow"/>
        </w:rPr>
      </w:pPr>
      <w:r w:rsidRPr="00934E74">
        <w:rPr>
          <w:rFonts w:ascii="Arial Narrow" w:hAnsi="Arial Narrow"/>
        </w:rPr>
        <w:t>BGE FERC Form 715</w:t>
      </w:r>
    </w:p>
    <w:p w14:paraId="2D8EC482" w14:textId="54E7C03D" w:rsidR="006832F9" w:rsidRPr="00934E74" w:rsidRDefault="00CF2F62" w:rsidP="006832F9">
      <w:pPr>
        <w:pStyle w:val="ListParagraph"/>
        <w:numPr>
          <w:ilvl w:val="0"/>
          <w:numId w:val="33"/>
        </w:numPr>
        <w:rPr>
          <w:rFonts w:ascii="Arial Narrow" w:hAnsi="Arial Narrow"/>
        </w:rPr>
      </w:pPr>
      <w:r w:rsidRPr="00934E74">
        <w:rPr>
          <w:rFonts w:ascii="Arial Narrow" w:hAnsi="Arial Narrow"/>
        </w:rPr>
        <w:t xml:space="preserve">2034 </w:t>
      </w:r>
      <w:r w:rsidR="006832F9" w:rsidRPr="00934E74">
        <w:rPr>
          <w:rFonts w:ascii="Arial Narrow" w:hAnsi="Arial Narrow"/>
        </w:rPr>
        <w:t xml:space="preserve">Summer Generator Deliverability </w:t>
      </w:r>
    </w:p>
    <w:p w14:paraId="6277DAE0" w14:textId="59C6CB43" w:rsidR="006832F9" w:rsidRPr="00934E74" w:rsidRDefault="00CF2F62" w:rsidP="006832F9">
      <w:pPr>
        <w:pStyle w:val="ListParagraph"/>
        <w:numPr>
          <w:ilvl w:val="0"/>
          <w:numId w:val="33"/>
        </w:numPr>
        <w:rPr>
          <w:rFonts w:ascii="Arial Narrow" w:hAnsi="Arial Narrow"/>
        </w:rPr>
      </w:pPr>
      <w:r w:rsidRPr="00934E74">
        <w:rPr>
          <w:rFonts w:ascii="Arial Narrow" w:hAnsi="Arial Narrow"/>
        </w:rPr>
        <w:t xml:space="preserve">2034 </w:t>
      </w:r>
      <w:r w:rsidR="006832F9" w:rsidRPr="00934E74">
        <w:rPr>
          <w:rFonts w:ascii="Arial Narrow" w:hAnsi="Arial Narrow"/>
        </w:rPr>
        <w:t xml:space="preserve">Winter Generator Deliverability </w:t>
      </w:r>
    </w:p>
    <w:p w14:paraId="061C71B0" w14:textId="3A70A0C8" w:rsidR="006832F9" w:rsidRPr="00934E74" w:rsidRDefault="00CF2F62" w:rsidP="006832F9">
      <w:pPr>
        <w:pStyle w:val="ListParagraph"/>
        <w:numPr>
          <w:ilvl w:val="0"/>
          <w:numId w:val="33"/>
        </w:numPr>
        <w:rPr>
          <w:rFonts w:ascii="Arial Narrow" w:hAnsi="Arial Narrow"/>
        </w:rPr>
      </w:pPr>
      <w:r w:rsidRPr="00934E74">
        <w:rPr>
          <w:rFonts w:ascii="Arial Narrow" w:hAnsi="Arial Narrow"/>
        </w:rPr>
        <w:t xml:space="preserve">2034 </w:t>
      </w:r>
      <w:r w:rsidR="006832F9" w:rsidRPr="00934E74">
        <w:rPr>
          <w:rFonts w:ascii="Arial Narrow" w:hAnsi="Arial Narrow"/>
        </w:rPr>
        <w:t xml:space="preserve">Light Load Generator Deliverability </w:t>
      </w:r>
    </w:p>
    <w:p w14:paraId="59A74156" w14:textId="325F1C57" w:rsidR="00674864" w:rsidRPr="00934E74" w:rsidRDefault="00674864" w:rsidP="00674864">
      <w:pPr>
        <w:pStyle w:val="ListParagraph"/>
        <w:numPr>
          <w:ilvl w:val="0"/>
          <w:numId w:val="0"/>
        </w:numPr>
        <w:ind w:left="720"/>
        <w:rPr>
          <w:rFonts w:ascii="Arial Narrow" w:hAnsi="Arial Narrow"/>
        </w:rPr>
      </w:pPr>
    </w:p>
    <w:p w14:paraId="1408589C" w14:textId="3ABEE18B" w:rsidR="0055103B" w:rsidRPr="00794535" w:rsidRDefault="0055103B" w:rsidP="00764966">
      <w:pPr>
        <w:pStyle w:val="ListParagraph"/>
        <w:numPr>
          <w:ilvl w:val="0"/>
          <w:numId w:val="0"/>
        </w:numPr>
        <w:ind w:left="720"/>
        <w:rPr>
          <w:rFonts w:ascii="Arial Narrow" w:hAnsi="Arial Narrow"/>
        </w:rPr>
      </w:pPr>
    </w:p>
    <w:p w14:paraId="1E152EF0" w14:textId="77777777" w:rsidR="000E753F" w:rsidRPr="00794535" w:rsidRDefault="00204AB5" w:rsidP="009C7ECD">
      <w:pPr>
        <w:pStyle w:val="Heading3"/>
        <w:rPr>
          <w:rFonts w:ascii="Arial Narrow" w:hAnsi="Arial Narrow"/>
        </w:rPr>
      </w:pPr>
      <w:r w:rsidRPr="00794535">
        <w:rPr>
          <w:rFonts w:ascii="Arial Narrow" w:hAnsi="Arial Narrow"/>
        </w:rPr>
        <w:br w:type="column"/>
      </w:r>
      <w:r w:rsidR="000E753F" w:rsidRPr="00794535">
        <w:rPr>
          <w:rFonts w:ascii="Arial Narrow" w:hAnsi="Arial Narrow"/>
        </w:rPr>
        <w:lastRenderedPageBreak/>
        <w:t>Terminology for Proposal Windows</w:t>
      </w:r>
    </w:p>
    <w:p w14:paraId="2DB68049" w14:textId="6EFCFBEE" w:rsidR="000E753F" w:rsidRPr="00794535" w:rsidRDefault="000E753F" w:rsidP="000E753F">
      <w:pPr>
        <w:tabs>
          <w:tab w:val="left" w:pos="540"/>
        </w:tabs>
        <w:rPr>
          <w:rFonts w:ascii="Arial Narrow" w:hAnsi="Arial Narrow"/>
        </w:rPr>
      </w:pPr>
      <w:r w:rsidRPr="00794535">
        <w:rPr>
          <w:rFonts w:ascii="Arial Narrow" w:hAnsi="Arial Narrow"/>
        </w:rPr>
        <w:t xml:space="preserve">Through the analyses listed above, PJM has compiled a list of criteria violations. The violations and the impacted facilities are identified by a table of </w:t>
      </w:r>
      <w:proofErr w:type="spellStart"/>
      <w:r w:rsidRPr="00794535">
        <w:rPr>
          <w:rFonts w:ascii="Arial Narrow" w:hAnsi="Arial Narrow"/>
        </w:rPr>
        <w:t>flowgates</w:t>
      </w:r>
      <w:proofErr w:type="spellEnd"/>
      <w:r w:rsidRPr="00794535">
        <w:rPr>
          <w:rFonts w:ascii="Arial Narrow" w:hAnsi="Arial Narrow"/>
        </w:rPr>
        <w:t xml:space="preserve">. Descriptions of the column headings are provided below. Different analyses often use different column headings. </w:t>
      </w:r>
    </w:p>
    <w:p w14:paraId="4D6434DB" w14:textId="77777777" w:rsidR="000E753F" w:rsidRPr="00794535" w:rsidRDefault="000E753F" w:rsidP="009C7ECD">
      <w:pPr>
        <w:pStyle w:val="Heading4"/>
        <w:rPr>
          <w:rFonts w:ascii="Arial Narrow" w:hAnsi="Arial Narrow"/>
        </w:rPr>
      </w:pPr>
      <w:r w:rsidRPr="00794535">
        <w:rPr>
          <w:rFonts w:ascii="Arial Narrow" w:hAnsi="Arial Narrow"/>
        </w:rPr>
        <w:t>Typical thermal analysis column headings:</w:t>
      </w:r>
    </w:p>
    <w:tbl>
      <w:tblPr>
        <w:tblStyle w:val="TableGrid"/>
        <w:tblW w:w="0" w:type="auto"/>
        <w:tblLook w:val="04A0" w:firstRow="1" w:lastRow="0" w:firstColumn="1" w:lastColumn="0" w:noHBand="0" w:noVBand="1"/>
      </w:tblPr>
      <w:tblGrid>
        <w:gridCol w:w="1476"/>
        <w:gridCol w:w="2139"/>
        <w:gridCol w:w="5735"/>
      </w:tblGrid>
      <w:tr w:rsidR="009C7ECD" w:rsidRPr="0022193B" w14:paraId="544E94E8" w14:textId="77777777" w:rsidTr="00DA0094">
        <w:trPr>
          <w:cantSplit/>
        </w:trPr>
        <w:tc>
          <w:tcPr>
            <w:tcW w:w="0" w:type="auto"/>
          </w:tcPr>
          <w:p w14:paraId="184C8237" w14:textId="77777777" w:rsidR="009C7ECD" w:rsidRPr="00794535" w:rsidRDefault="009C7ECD" w:rsidP="00DA0094">
            <w:pPr>
              <w:rPr>
                <w:rFonts w:ascii="Arial Narrow" w:hAnsi="Arial Narrow"/>
                <w:b/>
              </w:rPr>
            </w:pPr>
            <w:r w:rsidRPr="00794535">
              <w:rPr>
                <w:rFonts w:ascii="Arial Narrow" w:hAnsi="Arial Narrow"/>
                <w:b/>
              </w:rPr>
              <w:t>Column Heading</w:t>
            </w:r>
          </w:p>
        </w:tc>
        <w:tc>
          <w:tcPr>
            <w:tcW w:w="0" w:type="auto"/>
          </w:tcPr>
          <w:p w14:paraId="4A2C247D" w14:textId="77777777" w:rsidR="009C7ECD" w:rsidRPr="00794535" w:rsidRDefault="009C7ECD" w:rsidP="00DA0094">
            <w:pPr>
              <w:rPr>
                <w:rFonts w:ascii="Arial Narrow" w:hAnsi="Arial Narrow"/>
                <w:b/>
              </w:rPr>
            </w:pPr>
            <w:r w:rsidRPr="00794535">
              <w:rPr>
                <w:rFonts w:ascii="Arial Narrow" w:hAnsi="Arial Narrow"/>
                <w:b/>
              </w:rPr>
              <w:t>Title</w:t>
            </w:r>
          </w:p>
        </w:tc>
        <w:tc>
          <w:tcPr>
            <w:tcW w:w="0" w:type="auto"/>
          </w:tcPr>
          <w:p w14:paraId="1A80A535" w14:textId="77777777" w:rsidR="009C7ECD" w:rsidRPr="00794535" w:rsidRDefault="009C7ECD" w:rsidP="00DA0094">
            <w:pPr>
              <w:rPr>
                <w:rFonts w:ascii="Arial Narrow" w:hAnsi="Arial Narrow"/>
                <w:b/>
              </w:rPr>
            </w:pPr>
            <w:r w:rsidRPr="00794535">
              <w:rPr>
                <w:rFonts w:ascii="Arial Narrow" w:hAnsi="Arial Narrow"/>
                <w:b/>
              </w:rPr>
              <w:t>Description</w:t>
            </w:r>
          </w:p>
        </w:tc>
      </w:tr>
      <w:tr w:rsidR="009C7ECD" w:rsidRPr="0022193B" w14:paraId="66B1884E" w14:textId="77777777" w:rsidTr="00DA0094">
        <w:trPr>
          <w:cantSplit/>
        </w:trPr>
        <w:tc>
          <w:tcPr>
            <w:tcW w:w="0" w:type="auto"/>
          </w:tcPr>
          <w:p w14:paraId="65B35A07" w14:textId="77777777" w:rsidR="009C7ECD" w:rsidRPr="00794535" w:rsidRDefault="009C7ECD" w:rsidP="00DA0094">
            <w:pPr>
              <w:rPr>
                <w:rFonts w:ascii="Arial Narrow" w:hAnsi="Arial Narrow"/>
              </w:rPr>
            </w:pPr>
            <w:r w:rsidRPr="00794535">
              <w:rPr>
                <w:rFonts w:ascii="Arial Narrow" w:hAnsi="Arial Narrow"/>
              </w:rPr>
              <w:t>FG #</w:t>
            </w:r>
          </w:p>
        </w:tc>
        <w:tc>
          <w:tcPr>
            <w:tcW w:w="0" w:type="auto"/>
          </w:tcPr>
          <w:p w14:paraId="2C919EE7" w14:textId="77777777" w:rsidR="009C7ECD" w:rsidRPr="00794535" w:rsidRDefault="009C7ECD" w:rsidP="00DA0094">
            <w:pPr>
              <w:rPr>
                <w:rFonts w:ascii="Arial Narrow" w:hAnsi="Arial Narrow"/>
              </w:rPr>
            </w:pPr>
            <w:proofErr w:type="spellStart"/>
            <w:r w:rsidRPr="00794535">
              <w:rPr>
                <w:rFonts w:ascii="Arial Narrow" w:hAnsi="Arial Narrow"/>
              </w:rPr>
              <w:t>Flowgate</w:t>
            </w:r>
            <w:proofErr w:type="spellEnd"/>
            <w:r w:rsidRPr="00794535">
              <w:rPr>
                <w:rFonts w:ascii="Arial Narrow" w:hAnsi="Arial Narrow"/>
              </w:rPr>
              <w:t xml:space="preserve"> Number</w:t>
            </w:r>
          </w:p>
        </w:tc>
        <w:tc>
          <w:tcPr>
            <w:tcW w:w="0" w:type="auto"/>
          </w:tcPr>
          <w:p w14:paraId="6989CE05" w14:textId="77777777" w:rsidR="009C7ECD" w:rsidRPr="00794535" w:rsidRDefault="009C7ECD" w:rsidP="00DA0094">
            <w:pPr>
              <w:rPr>
                <w:rFonts w:ascii="Arial Narrow" w:hAnsi="Arial Narrow"/>
              </w:rPr>
            </w:pPr>
            <w:r w:rsidRPr="00794535">
              <w:rPr>
                <w:rFonts w:ascii="Arial Narrow" w:hAnsi="Arial Narrow"/>
              </w:rPr>
              <w:t>A sequential numbering of the identified potential violations</w:t>
            </w:r>
          </w:p>
        </w:tc>
      </w:tr>
      <w:tr w:rsidR="009C7ECD" w:rsidRPr="0022193B" w14:paraId="68D1D740" w14:textId="77777777" w:rsidTr="00DA0094">
        <w:trPr>
          <w:cantSplit/>
        </w:trPr>
        <w:tc>
          <w:tcPr>
            <w:tcW w:w="0" w:type="auto"/>
          </w:tcPr>
          <w:p w14:paraId="43C70728" w14:textId="77777777" w:rsidR="009C7ECD" w:rsidRPr="00794535" w:rsidRDefault="009C7ECD" w:rsidP="00DA0094">
            <w:pPr>
              <w:rPr>
                <w:rFonts w:ascii="Arial Narrow" w:hAnsi="Arial Narrow"/>
              </w:rPr>
            </w:pPr>
            <w:r w:rsidRPr="00794535">
              <w:rPr>
                <w:rFonts w:ascii="Arial Narrow" w:hAnsi="Arial Narrow"/>
              </w:rPr>
              <w:t>Fr Bus</w:t>
            </w:r>
          </w:p>
        </w:tc>
        <w:tc>
          <w:tcPr>
            <w:tcW w:w="0" w:type="auto"/>
          </w:tcPr>
          <w:p w14:paraId="456A55CF" w14:textId="77777777" w:rsidR="009C7ECD" w:rsidRPr="00794535" w:rsidRDefault="009C7ECD" w:rsidP="00DA0094">
            <w:pPr>
              <w:rPr>
                <w:rFonts w:ascii="Arial Narrow" w:hAnsi="Arial Narrow"/>
              </w:rPr>
            </w:pPr>
            <w:r w:rsidRPr="00794535">
              <w:rPr>
                <w:rFonts w:ascii="Arial Narrow" w:hAnsi="Arial Narrow"/>
              </w:rPr>
              <w:t>From Bus Number</w:t>
            </w:r>
          </w:p>
        </w:tc>
        <w:tc>
          <w:tcPr>
            <w:tcW w:w="0" w:type="auto"/>
          </w:tcPr>
          <w:p w14:paraId="1B6ABC98" w14:textId="7AD1A6B5"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E model bus number corresponding to one end of line identified as a potential violation</w:t>
            </w:r>
          </w:p>
        </w:tc>
      </w:tr>
      <w:tr w:rsidR="009C7ECD" w:rsidRPr="0022193B" w14:paraId="32A310A4" w14:textId="77777777" w:rsidTr="00DA0094">
        <w:trPr>
          <w:cantSplit/>
        </w:trPr>
        <w:tc>
          <w:tcPr>
            <w:tcW w:w="0" w:type="auto"/>
          </w:tcPr>
          <w:p w14:paraId="553BAFC1" w14:textId="77777777" w:rsidR="009C7ECD" w:rsidRPr="00794535" w:rsidRDefault="009C7ECD" w:rsidP="00DA0094">
            <w:pPr>
              <w:rPr>
                <w:rFonts w:ascii="Arial Narrow" w:hAnsi="Arial Narrow"/>
              </w:rPr>
            </w:pPr>
            <w:r w:rsidRPr="00794535">
              <w:rPr>
                <w:rFonts w:ascii="Arial Narrow" w:hAnsi="Arial Narrow"/>
              </w:rPr>
              <w:t>Fr Name</w:t>
            </w:r>
          </w:p>
        </w:tc>
        <w:tc>
          <w:tcPr>
            <w:tcW w:w="0" w:type="auto"/>
          </w:tcPr>
          <w:p w14:paraId="6DD26277" w14:textId="77777777" w:rsidR="009C7ECD" w:rsidRPr="00794535" w:rsidRDefault="009C7ECD" w:rsidP="00DA0094">
            <w:pPr>
              <w:rPr>
                <w:rFonts w:ascii="Arial Narrow" w:hAnsi="Arial Narrow"/>
              </w:rPr>
            </w:pPr>
            <w:r w:rsidRPr="00794535">
              <w:rPr>
                <w:rFonts w:ascii="Arial Narrow" w:hAnsi="Arial Narrow"/>
              </w:rPr>
              <w:t>From Bus Name</w:t>
            </w:r>
          </w:p>
        </w:tc>
        <w:tc>
          <w:tcPr>
            <w:tcW w:w="0" w:type="auto"/>
          </w:tcPr>
          <w:p w14:paraId="3B1869E4" w14:textId="380B02E9"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 xml:space="preserve">E model bus name corresponding to one end of line identified as a potential violation </w:t>
            </w:r>
          </w:p>
        </w:tc>
      </w:tr>
      <w:tr w:rsidR="009C7ECD" w:rsidRPr="0022193B" w14:paraId="0A542310" w14:textId="77777777" w:rsidTr="00DA0094">
        <w:trPr>
          <w:cantSplit/>
        </w:trPr>
        <w:tc>
          <w:tcPr>
            <w:tcW w:w="0" w:type="auto"/>
          </w:tcPr>
          <w:p w14:paraId="34C241FD" w14:textId="77777777" w:rsidR="009C7ECD" w:rsidRPr="00794535" w:rsidRDefault="009C7ECD" w:rsidP="00DA0094">
            <w:pPr>
              <w:rPr>
                <w:rFonts w:ascii="Arial Narrow" w:hAnsi="Arial Narrow"/>
              </w:rPr>
            </w:pPr>
            <w:r w:rsidRPr="00794535">
              <w:rPr>
                <w:rFonts w:ascii="Arial Narrow" w:hAnsi="Arial Narrow"/>
              </w:rPr>
              <w:t>To Bus</w:t>
            </w:r>
          </w:p>
        </w:tc>
        <w:tc>
          <w:tcPr>
            <w:tcW w:w="0" w:type="auto"/>
          </w:tcPr>
          <w:p w14:paraId="1B6A5BA8" w14:textId="77777777" w:rsidR="009C7ECD" w:rsidRPr="00794535" w:rsidRDefault="009C7ECD" w:rsidP="00DA0094">
            <w:pPr>
              <w:rPr>
                <w:rFonts w:ascii="Arial Narrow" w:hAnsi="Arial Narrow"/>
              </w:rPr>
            </w:pPr>
            <w:r w:rsidRPr="00794535">
              <w:rPr>
                <w:rFonts w:ascii="Arial Narrow" w:hAnsi="Arial Narrow"/>
              </w:rPr>
              <w:t>To Bus Number</w:t>
            </w:r>
          </w:p>
        </w:tc>
        <w:tc>
          <w:tcPr>
            <w:tcW w:w="0" w:type="auto"/>
          </w:tcPr>
          <w:p w14:paraId="5A4B0037" w14:textId="6ADB7700"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 xml:space="preserve">E model bus number corresponding to other end of line identified as a potential violation </w:t>
            </w:r>
          </w:p>
        </w:tc>
      </w:tr>
      <w:tr w:rsidR="009C7ECD" w:rsidRPr="0022193B" w14:paraId="5A0F707E" w14:textId="77777777" w:rsidTr="00DA0094">
        <w:trPr>
          <w:cantSplit/>
        </w:trPr>
        <w:tc>
          <w:tcPr>
            <w:tcW w:w="0" w:type="auto"/>
          </w:tcPr>
          <w:p w14:paraId="58D1D190" w14:textId="77777777" w:rsidR="009C7ECD" w:rsidRPr="00794535" w:rsidRDefault="009C7ECD" w:rsidP="00DA0094">
            <w:pPr>
              <w:rPr>
                <w:rFonts w:ascii="Arial Narrow" w:hAnsi="Arial Narrow"/>
              </w:rPr>
            </w:pPr>
            <w:r w:rsidRPr="00794535">
              <w:rPr>
                <w:rFonts w:ascii="Arial Narrow" w:hAnsi="Arial Narrow"/>
              </w:rPr>
              <w:t>To Name</w:t>
            </w:r>
          </w:p>
        </w:tc>
        <w:tc>
          <w:tcPr>
            <w:tcW w:w="0" w:type="auto"/>
          </w:tcPr>
          <w:p w14:paraId="0461565C" w14:textId="77777777" w:rsidR="009C7ECD" w:rsidRPr="00794535" w:rsidRDefault="009C7ECD" w:rsidP="00DA0094">
            <w:pPr>
              <w:rPr>
                <w:rFonts w:ascii="Arial Narrow" w:hAnsi="Arial Narrow"/>
              </w:rPr>
            </w:pPr>
            <w:r w:rsidRPr="00794535">
              <w:rPr>
                <w:rFonts w:ascii="Arial Narrow" w:hAnsi="Arial Narrow"/>
              </w:rPr>
              <w:t>To Bus Name</w:t>
            </w:r>
          </w:p>
        </w:tc>
        <w:tc>
          <w:tcPr>
            <w:tcW w:w="0" w:type="auto"/>
          </w:tcPr>
          <w:p w14:paraId="253AC11E" w14:textId="0B3463BA" w:rsidR="009C7ECD" w:rsidRPr="00794535" w:rsidRDefault="009C7ECD" w:rsidP="00DA0094">
            <w:pPr>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 xml:space="preserve">E model bus name corresponding to other end of line identified as a potential violation </w:t>
            </w:r>
          </w:p>
        </w:tc>
      </w:tr>
      <w:tr w:rsidR="009C7ECD" w:rsidRPr="0022193B" w14:paraId="5D77952B" w14:textId="77777777" w:rsidTr="00DA0094">
        <w:trPr>
          <w:cantSplit/>
        </w:trPr>
        <w:tc>
          <w:tcPr>
            <w:tcW w:w="0" w:type="auto"/>
          </w:tcPr>
          <w:p w14:paraId="1D5B6E63" w14:textId="77777777" w:rsidR="009C7ECD" w:rsidRPr="00794535" w:rsidRDefault="009C7ECD" w:rsidP="00DA0094">
            <w:pPr>
              <w:rPr>
                <w:rFonts w:ascii="Arial Narrow" w:hAnsi="Arial Narrow"/>
              </w:rPr>
            </w:pPr>
            <w:r w:rsidRPr="00794535">
              <w:rPr>
                <w:rFonts w:ascii="Arial Narrow" w:hAnsi="Arial Narrow"/>
              </w:rPr>
              <w:t>Monitored Facility</w:t>
            </w:r>
          </w:p>
        </w:tc>
        <w:tc>
          <w:tcPr>
            <w:tcW w:w="0" w:type="auto"/>
          </w:tcPr>
          <w:p w14:paraId="57A692EC" w14:textId="77777777" w:rsidR="009C7ECD" w:rsidRPr="00794535" w:rsidRDefault="009C7ECD" w:rsidP="00DA0094">
            <w:pPr>
              <w:rPr>
                <w:rFonts w:ascii="Arial Narrow" w:hAnsi="Arial Narrow"/>
              </w:rPr>
            </w:pPr>
            <w:r w:rsidRPr="00794535">
              <w:rPr>
                <w:rFonts w:ascii="Arial Narrow" w:hAnsi="Arial Narrow"/>
              </w:rPr>
              <w:t>Monitored Facility</w:t>
            </w:r>
          </w:p>
        </w:tc>
        <w:tc>
          <w:tcPr>
            <w:tcW w:w="0" w:type="auto"/>
          </w:tcPr>
          <w:p w14:paraId="2C5F4219" w14:textId="77777777" w:rsidR="009C7ECD" w:rsidRPr="00794535" w:rsidRDefault="009C7ECD" w:rsidP="00DA0094">
            <w:pPr>
              <w:rPr>
                <w:rFonts w:ascii="Arial Narrow" w:hAnsi="Arial Narrow"/>
              </w:rPr>
            </w:pPr>
            <w:r w:rsidRPr="00794535">
              <w:rPr>
                <w:rFonts w:ascii="Arial Narrow" w:hAnsi="Arial Narrow"/>
              </w:rPr>
              <w:t xml:space="preserve">The circuit on which a potential violation is occurring </w:t>
            </w:r>
          </w:p>
        </w:tc>
      </w:tr>
      <w:tr w:rsidR="009C7ECD" w:rsidRPr="0022193B" w14:paraId="45697271" w14:textId="77777777" w:rsidTr="00DA0094">
        <w:trPr>
          <w:cantSplit/>
        </w:trPr>
        <w:tc>
          <w:tcPr>
            <w:tcW w:w="0" w:type="auto"/>
          </w:tcPr>
          <w:p w14:paraId="4FA27587" w14:textId="77777777" w:rsidR="009C7ECD" w:rsidRPr="00794535" w:rsidRDefault="009C7ECD" w:rsidP="00DA0094">
            <w:pPr>
              <w:rPr>
                <w:rFonts w:ascii="Arial Narrow" w:hAnsi="Arial Narrow"/>
              </w:rPr>
            </w:pPr>
            <w:r w:rsidRPr="00794535">
              <w:rPr>
                <w:rFonts w:ascii="Arial Narrow" w:hAnsi="Arial Narrow"/>
              </w:rPr>
              <w:t>Base Rate (MVA)</w:t>
            </w:r>
          </w:p>
        </w:tc>
        <w:tc>
          <w:tcPr>
            <w:tcW w:w="0" w:type="auto"/>
          </w:tcPr>
          <w:p w14:paraId="26838CE4" w14:textId="77777777" w:rsidR="009C7ECD" w:rsidRPr="00794535" w:rsidRDefault="009C7ECD" w:rsidP="00DA0094">
            <w:pPr>
              <w:rPr>
                <w:rFonts w:ascii="Arial Narrow" w:hAnsi="Arial Narrow"/>
              </w:rPr>
            </w:pPr>
            <w:r w:rsidRPr="00794535">
              <w:rPr>
                <w:rFonts w:ascii="Arial Narrow" w:hAnsi="Arial Narrow"/>
              </w:rPr>
              <w:t>Base Rate (MVA)</w:t>
            </w:r>
          </w:p>
        </w:tc>
        <w:tc>
          <w:tcPr>
            <w:tcW w:w="0" w:type="auto"/>
          </w:tcPr>
          <w:p w14:paraId="1FC0E04B" w14:textId="77777777" w:rsidR="009C7ECD" w:rsidRPr="00794535" w:rsidRDefault="009C7ECD" w:rsidP="00DA0094">
            <w:pPr>
              <w:rPr>
                <w:rFonts w:ascii="Arial Narrow" w:hAnsi="Arial Narrow"/>
              </w:rPr>
            </w:pPr>
            <w:r w:rsidRPr="00794535">
              <w:rPr>
                <w:rFonts w:ascii="Arial Narrow" w:hAnsi="Arial Narrow"/>
              </w:rPr>
              <w:t xml:space="preserve">Normal Facility Rating (Rate A) </w:t>
            </w:r>
          </w:p>
        </w:tc>
      </w:tr>
      <w:tr w:rsidR="009C7ECD" w:rsidRPr="0022193B" w14:paraId="1D2718A7" w14:textId="77777777" w:rsidTr="00DA0094">
        <w:trPr>
          <w:cantSplit/>
        </w:trPr>
        <w:tc>
          <w:tcPr>
            <w:tcW w:w="0" w:type="auto"/>
          </w:tcPr>
          <w:p w14:paraId="795820AE" w14:textId="77777777" w:rsidR="009C7ECD" w:rsidRPr="00794535" w:rsidRDefault="009C7ECD" w:rsidP="00DA0094">
            <w:pPr>
              <w:rPr>
                <w:rFonts w:ascii="Arial Narrow" w:hAnsi="Arial Narrow"/>
              </w:rPr>
            </w:pPr>
            <w:r w:rsidRPr="00794535">
              <w:rPr>
                <w:rFonts w:ascii="Arial Narrow" w:hAnsi="Arial Narrow"/>
              </w:rPr>
              <w:t>% Overload</w:t>
            </w:r>
          </w:p>
        </w:tc>
        <w:tc>
          <w:tcPr>
            <w:tcW w:w="0" w:type="auto"/>
          </w:tcPr>
          <w:p w14:paraId="44EAA5ED" w14:textId="77777777" w:rsidR="009C7ECD" w:rsidRPr="00794535" w:rsidRDefault="009C7ECD" w:rsidP="00DA0094">
            <w:pPr>
              <w:rPr>
                <w:rFonts w:ascii="Arial Narrow" w:hAnsi="Arial Narrow"/>
              </w:rPr>
            </w:pPr>
            <w:r w:rsidRPr="00794535">
              <w:rPr>
                <w:rFonts w:ascii="Arial Narrow" w:hAnsi="Arial Narrow"/>
              </w:rPr>
              <w:t>Percentage Overload</w:t>
            </w:r>
          </w:p>
        </w:tc>
        <w:tc>
          <w:tcPr>
            <w:tcW w:w="0" w:type="auto"/>
          </w:tcPr>
          <w:p w14:paraId="78EC5288" w14:textId="77777777" w:rsidR="009C7ECD" w:rsidRPr="00794535" w:rsidRDefault="009C7ECD" w:rsidP="00DA0094">
            <w:pPr>
              <w:rPr>
                <w:rFonts w:ascii="Arial Narrow" w:hAnsi="Arial Narrow"/>
              </w:rPr>
            </w:pPr>
            <w:r w:rsidRPr="00794535">
              <w:rPr>
                <w:rFonts w:ascii="Arial Narrow" w:hAnsi="Arial Narrow"/>
              </w:rPr>
              <w:t>Percentage above corresponding Facility Rating</w:t>
            </w:r>
          </w:p>
        </w:tc>
      </w:tr>
      <w:tr w:rsidR="009C7ECD" w:rsidRPr="0022193B" w14:paraId="0B0434DA" w14:textId="77777777" w:rsidTr="00DA0094">
        <w:trPr>
          <w:cantSplit/>
        </w:trPr>
        <w:tc>
          <w:tcPr>
            <w:tcW w:w="0" w:type="auto"/>
          </w:tcPr>
          <w:p w14:paraId="7FE99236" w14:textId="77777777" w:rsidR="009C7ECD" w:rsidRPr="00794535" w:rsidRDefault="009C7ECD" w:rsidP="00DA0094">
            <w:pPr>
              <w:spacing w:before="60" w:after="60"/>
              <w:rPr>
                <w:rFonts w:ascii="Arial Narrow" w:hAnsi="Arial Narrow"/>
              </w:rPr>
            </w:pPr>
            <w:r w:rsidRPr="00794535">
              <w:rPr>
                <w:rFonts w:ascii="Arial Narrow" w:hAnsi="Arial Narrow"/>
              </w:rPr>
              <w:t>CKT</w:t>
            </w:r>
          </w:p>
        </w:tc>
        <w:tc>
          <w:tcPr>
            <w:tcW w:w="0" w:type="auto"/>
          </w:tcPr>
          <w:p w14:paraId="3E9B0FC3" w14:textId="77777777" w:rsidR="009C7ECD" w:rsidRPr="00794535" w:rsidRDefault="009C7ECD" w:rsidP="00DA0094">
            <w:pPr>
              <w:spacing w:before="60" w:after="60"/>
              <w:rPr>
                <w:rFonts w:ascii="Arial Narrow" w:hAnsi="Arial Narrow"/>
              </w:rPr>
            </w:pPr>
            <w:r w:rsidRPr="00794535">
              <w:rPr>
                <w:rFonts w:ascii="Arial Narrow" w:hAnsi="Arial Narrow"/>
              </w:rPr>
              <w:t>Circuit ID</w:t>
            </w:r>
          </w:p>
        </w:tc>
        <w:tc>
          <w:tcPr>
            <w:tcW w:w="0" w:type="auto"/>
          </w:tcPr>
          <w:p w14:paraId="5DB88647" w14:textId="77777777" w:rsidR="009C7ECD" w:rsidRPr="00794535" w:rsidRDefault="009C7ECD" w:rsidP="00DA0094">
            <w:pPr>
              <w:spacing w:before="60" w:after="60"/>
              <w:rPr>
                <w:rFonts w:ascii="Arial Narrow" w:hAnsi="Arial Narrow"/>
              </w:rPr>
            </w:pPr>
            <w:r w:rsidRPr="00794535">
              <w:rPr>
                <w:rFonts w:ascii="Arial Narrow" w:hAnsi="Arial Narrow"/>
              </w:rPr>
              <w:t>Circuit number of identified potential violation</w:t>
            </w:r>
          </w:p>
        </w:tc>
      </w:tr>
      <w:tr w:rsidR="009C7ECD" w:rsidRPr="0022193B" w14:paraId="70D19657" w14:textId="77777777" w:rsidTr="00DA0094">
        <w:trPr>
          <w:cantSplit/>
        </w:trPr>
        <w:tc>
          <w:tcPr>
            <w:tcW w:w="0" w:type="auto"/>
          </w:tcPr>
          <w:p w14:paraId="3B6C479E" w14:textId="77777777" w:rsidR="009C7ECD" w:rsidRPr="00794535" w:rsidRDefault="009C7ECD" w:rsidP="00DA0094">
            <w:pPr>
              <w:spacing w:before="60" w:after="60"/>
              <w:rPr>
                <w:rFonts w:ascii="Arial Narrow" w:hAnsi="Arial Narrow"/>
              </w:rPr>
            </w:pPr>
            <w:r w:rsidRPr="00794535">
              <w:rPr>
                <w:rFonts w:ascii="Arial Narrow" w:hAnsi="Arial Narrow"/>
              </w:rPr>
              <w:t>KVs</w:t>
            </w:r>
          </w:p>
        </w:tc>
        <w:tc>
          <w:tcPr>
            <w:tcW w:w="0" w:type="auto"/>
          </w:tcPr>
          <w:p w14:paraId="4404499F" w14:textId="77777777" w:rsidR="009C7ECD" w:rsidRPr="00794535" w:rsidRDefault="009C7ECD" w:rsidP="00DA0094">
            <w:pPr>
              <w:spacing w:before="60" w:after="60"/>
              <w:rPr>
                <w:rFonts w:ascii="Arial Narrow" w:hAnsi="Arial Narrow"/>
              </w:rPr>
            </w:pPr>
            <w:r w:rsidRPr="00794535">
              <w:rPr>
                <w:rFonts w:ascii="Arial Narrow" w:hAnsi="Arial Narrow"/>
              </w:rPr>
              <w:t>Kilovolt level (A/B)</w:t>
            </w:r>
          </w:p>
        </w:tc>
        <w:tc>
          <w:tcPr>
            <w:tcW w:w="0" w:type="auto"/>
          </w:tcPr>
          <w:p w14:paraId="73892EB4" w14:textId="77777777" w:rsidR="009C7ECD" w:rsidRPr="00794535" w:rsidRDefault="009C7ECD" w:rsidP="00DA0094">
            <w:pPr>
              <w:spacing w:before="60" w:after="60"/>
              <w:rPr>
                <w:rFonts w:ascii="Arial Narrow" w:hAnsi="Arial Narrow"/>
              </w:rPr>
            </w:pPr>
            <w:r w:rsidRPr="00794535">
              <w:rPr>
                <w:rFonts w:ascii="Arial Narrow" w:hAnsi="Arial Narrow"/>
              </w:rPr>
              <w:t>Kilovolt level of both sides of potential violation, if A does not equal B, potential violation is a transformer</w:t>
            </w:r>
          </w:p>
        </w:tc>
      </w:tr>
      <w:tr w:rsidR="009C7ECD" w:rsidRPr="0022193B" w14:paraId="534E58BC" w14:textId="77777777" w:rsidTr="00DA0094">
        <w:trPr>
          <w:cantSplit/>
          <w:trHeight w:val="935"/>
        </w:trPr>
        <w:tc>
          <w:tcPr>
            <w:tcW w:w="0" w:type="auto"/>
          </w:tcPr>
          <w:p w14:paraId="338177A0" w14:textId="77777777" w:rsidR="009C7ECD" w:rsidRPr="00794535" w:rsidRDefault="009C7ECD" w:rsidP="00DA0094">
            <w:pPr>
              <w:spacing w:before="60" w:after="60"/>
              <w:rPr>
                <w:rFonts w:ascii="Arial Narrow" w:hAnsi="Arial Narrow"/>
              </w:rPr>
            </w:pPr>
            <w:r w:rsidRPr="00794535">
              <w:rPr>
                <w:rFonts w:ascii="Arial Narrow" w:hAnsi="Arial Narrow"/>
              </w:rPr>
              <w:t>Areas</w:t>
            </w:r>
          </w:p>
        </w:tc>
        <w:tc>
          <w:tcPr>
            <w:tcW w:w="0" w:type="auto"/>
          </w:tcPr>
          <w:p w14:paraId="08D6FDE2" w14:textId="77777777" w:rsidR="009C7ECD" w:rsidRPr="00794535" w:rsidRDefault="009C7ECD" w:rsidP="00DA0094">
            <w:pPr>
              <w:spacing w:before="60" w:after="60"/>
              <w:rPr>
                <w:rFonts w:ascii="Arial Narrow" w:hAnsi="Arial Narrow"/>
              </w:rPr>
            </w:pPr>
            <w:r w:rsidRPr="00794535">
              <w:rPr>
                <w:rFonts w:ascii="Arial Narrow" w:hAnsi="Arial Narrow"/>
              </w:rPr>
              <w:t>Area Numbers (A/B)</w:t>
            </w:r>
          </w:p>
        </w:tc>
        <w:tc>
          <w:tcPr>
            <w:tcW w:w="0" w:type="auto"/>
          </w:tcPr>
          <w:p w14:paraId="3AD688E4" w14:textId="77777777" w:rsidR="009C7ECD" w:rsidRPr="00794535" w:rsidRDefault="009C7ECD" w:rsidP="00DA0094">
            <w:pPr>
              <w:spacing w:before="60" w:after="60"/>
              <w:rPr>
                <w:rFonts w:ascii="Arial Narrow" w:hAnsi="Arial Narrow"/>
              </w:rPr>
            </w:pPr>
            <w:r w:rsidRPr="00794535">
              <w:rPr>
                <w:rFonts w:ascii="Arial Narrow" w:hAnsi="Arial Narrow"/>
              </w:rPr>
              <w:t>Area numbers of both ends of potential violation (A=From Bus Area Number, B=To Bus Area Number) If A does not equal B, potential violation is a tie line</w:t>
            </w:r>
          </w:p>
        </w:tc>
      </w:tr>
      <w:tr w:rsidR="009C7ECD" w:rsidRPr="0022193B" w14:paraId="40D6EB19" w14:textId="77777777" w:rsidTr="00DA0094">
        <w:trPr>
          <w:cantSplit/>
        </w:trPr>
        <w:tc>
          <w:tcPr>
            <w:tcW w:w="0" w:type="auto"/>
          </w:tcPr>
          <w:p w14:paraId="7FAF1031" w14:textId="77777777" w:rsidR="009C7ECD" w:rsidRPr="00794535" w:rsidRDefault="009C7ECD" w:rsidP="00DA0094">
            <w:pPr>
              <w:spacing w:before="60" w:after="60"/>
              <w:rPr>
                <w:rFonts w:ascii="Arial Narrow" w:hAnsi="Arial Narrow"/>
              </w:rPr>
            </w:pPr>
            <w:r w:rsidRPr="00794535">
              <w:rPr>
                <w:rFonts w:ascii="Arial Narrow" w:hAnsi="Arial Narrow"/>
              </w:rPr>
              <w:t>Rating</w:t>
            </w:r>
          </w:p>
        </w:tc>
        <w:tc>
          <w:tcPr>
            <w:tcW w:w="0" w:type="auto"/>
          </w:tcPr>
          <w:p w14:paraId="7A0D1737" w14:textId="77777777" w:rsidR="009C7ECD" w:rsidRPr="00794535" w:rsidRDefault="009C7ECD" w:rsidP="00DA0094">
            <w:pPr>
              <w:spacing w:before="60" w:after="60"/>
              <w:rPr>
                <w:rFonts w:ascii="Arial Narrow" w:hAnsi="Arial Narrow"/>
              </w:rPr>
            </w:pPr>
            <w:r w:rsidRPr="00794535">
              <w:rPr>
                <w:rFonts w:ascii="Arial Narrow" w:hAnsi="Arial Narrow"/>
              </w:rPr>
              <w:t xml:space="preserve">Facility Rating </w:t>
            </w:r>
          </w:p>
        </w:tc>
        <w:tc>
          <w:tcPr>
            <w:tcW w:w="0" w:type="auto"/>
          </w:tcPr>
          <w:p w14:paraId="63409D14" w14:textId="77777777" w:rsidR="009C7ECD" w:rsidRPr="00794535" w:rsidRDefault="009C7ECD" w:rsidP="00DA0094">
            <w:pPr>
              <w:spacing w:before="60" w:after="60"/>
              <w:rPr>
                <w:rFonts w:ascii="Arial Narrow" w:hAnsi="Arial Narrow"/>
              </w:rPr>
            </w:pPr>
            <w:r w:rsidRPr="00794535">
              <w:rPr>
                <w:rFonts w:ascii="Arial Narrow" w:hAnsi="Arial Narrow"/>
              </w:rPr>
              <w:t>Applicable thermal rating (MVA) of facility</w:t>
            </w:r>
          </w:p>
        </w:tc>
      </w:tr>
      <w:tr w:rsidR="009C7ECD" w:rsidRPr="0022193B" w14:paraId="7900B804" w14:textId="77777777" w:rsidTr="00DA0094">
        <w:trPr>
          <w:cantSplit/>
        </w:trPr>
        <w:tc>
          <w:tcPr>
            <w:tcW w:w="0" w:type="auto"/>
          </w:tcPr>
          <w:p w14:paraId="1005E7F7" w14:textId="77777777" w:rsidR="009C7ECD" w:rsidRPr="00794535" w:rsidRDefault="009C7ECD" w:rsidP="00DA0094">
            <w:pPr>
              <w:spacing w:before="60" w:after="60"/>
              <w:rPr>
                <w:rFonts w:ascii="Arial Narrow" w:hAnsi="Arial Narrow"/>
              </w:rPr>
            </w:pPr>
            <w:r w:rsidRPr="00794535">
              <w:rPr>
                <w:rFonts w:ascii="Arial Narrow" w:hAnsi="Arial Narrow"/>
              </w:rPr>
              <w:t xml:space="preserve">DC </w:t>
            </w:r>
            <w:proofErr w:type="spellStart"/>
            <w:r w:rsidRPr="00794535">
              <w:rPr>
                <w:rFonts w:ascii="Arial Narrow" w:hAnsi="Arial Narrow"/>
              </w:rPr>
              <w:t>Ld</w:t>
            </w:r>
            <w:proofErr w:type="spellEnd"/>
            <w:r w:rsidRPr="00794535">
              <w:rPr>
                <w:rFonts w:ascii="Arial Narrow" w:hAnsi="Arial Narrow"/>
              </w:rPr>
              <w:t>(%)</w:t>
            </w:r>
          </w:p>
        </w:tc>
        <w:tc>
          <w:tcPr>
            <w:tcW w:w="0" w:type="auto"/>
          </w:tcPr>
          <w:p w14:paraId="4DA0A5F4" w14:textId="77777777" w:rsidR="009C7ECD" w:rsidRPr="00794535" w:rsidRDefault="009C7ECD" w:rsidP="00DA0094">
            <w:pPr>
              <w:spacing w:before="60" w:after="60"/>
              <w:rPr>
                <w:rFonts w:ascii="Arial Narrow" w:hAnsi="Arial Narrow"/>
              </w:rPr>
            </w:pPr>
            <w:r w:rsidRPr="00794535">
              <w:rPr>
                <w:rFonts w:ascii="Arial Narrow" w:hAnsi="Arial Narrow"/>
              </w:rPr>
              <w:t>Direct Current Loading percentage</w:t>
            </w:r>
          </w:p>
        </w:tc>
        <w:tc>
          <w:tcPr>
            <w:tcW w:w="0" w:type="auto"/>
          </w:tcPr>
          <w:p w14:paraId="270B5676" w14:textId="77777777" w:rsidR="009C7ECD" w:rsidRPr="00794535" w:rsidRDefault="009C7ECD" w:rsidP="00DA0094">
            <w:pPr>
              <w:spacing w:before="60" w:after="60"/>
              <w:rPr>
                <w:rFonts w:ascii="Arial Narrow" w:hAnsi="Arial Narrow"/>
              </w:rPr>
            </w:pPr>
            <w:r w:rsidRPr="00794535">
              <w:rPr>
                <w:rFonts w:ascii="Arial Narrow" w:hAnsi="Arial Narrow"/>
              </w:rPr>
              <w:t>Percentage above Facility Rating determined from DC testing</w:t>
            </w:r>
          </w:p>
        </w:tc>
      </w:tr>
      <w:tr w:rsidR="009C7ECD" w:rsidRPr="0022193B" w14:paraId="2C714AED" w14:textId="77777777" w:rsidTr="00DA0094">
        <w:trPr>
          <w:cantSplit/>
        </w:trPr>
        <w:tc>
          <w:tcPr>
            <w:tcW w:w="0" w:type="auto"/>
          </w:tcPr>
          <w:p w14:paraId="2BA078C6" w14:textId="77777777" w:rsidR="009C7ECD" w:rsidRPr="00794535" w:rsidRDefault="009C7ECD" w:rsidP="00DA0094">
            <w:pPr>
              <w:spacing w:before="60" w:after="60"/>
              <w:rPr>
                <w:rFonts w:ascii="Arial Narrow" w:hAnsi="Arial Narrow"/>
              </w:rPr>
            </w:pPr>
            <w:r w:rsidRPr="00794535">
              <w:rPr>
                <w:rFonts w:ascii="Arial Narrow" w:hAnsi="Arial Narrow"/>
              </w:rPr>
              <w:t xml:space="preserve">AC </w:t>
            </w:r>
            <w:proofErr w:type="spellStart"/>
            <w:r w:rsidRPr="00794535">
              <w:rPr>
                <w:rFonts w:ascii="Arial Narrow" w:hAnsi="Arial Narrow"/>
              </w:rPr>
              <w:t>Ld</w:t>
            </w:r>
            <w:proofErr w:type="spellEnd"/>
            <w:r w:rsidRPr="00794535">
              <w:rPr>
                <w:rFonts w:ascii="Arial Narrow" w:hAnsi="Arial Narrow"/>
              </w:rPr>
              <w:t>(%)</w:t>
            </w:r>
          </w:p>
        </w:tc>
        <w:tc>
          <w:tcPr>
            <w:tcW w:w="0" w:type="auto"/>
          </w:tcPr>
          <w:p w14:paraId="46461F91" w14:textId="77777777" w:rsidR="009C7ECD" w:rsidRPr="00794535" w:rsidRDefault="009C7ECD" w:rsidP="00DA0094">
            <w:pPr>
              <w:spacing w:before="60" w:after="60"/>
              <w:rPr>
                <w:rFonts w:ascii="Arial Narrow" w:hAnsi="Arial Narrow"/>
              </w:rPr>
            </w:pPr>
            <w:r w:rsidRPr="00794535">
              <w:rPr>
                <w:rFonts w:ascii="Arial Narrow" w:hAnsi="Arial Narrow"/>
              </w:rPr>
              <w:t>Alternating Current Loading percentage</w:t>
            </w:r>
          </w:p>
        </w:tc>
        <w:tc>
          <w:tcPr>
            <w:tcW w:w="0" w:type="auto"/>
          </w:tcPr>
          <w:p w14:paraId="0B35DD23" w14:textId="77777777" w:rsidR="009C7ECD" w:rsidRPr="00794535" w:rsidRDefault="009C7ECD" w:rsidP="00DA0094">
            <w:pPr>
              <w:spacing w:before="60" w:after="60"/>
              <w:rPr>
                <w:rFonts w:ascii="Arial Narrow" w:hAnsi="Arial Narrow"/>
              </w:rPr>
            </w:pPr>
            <w:r w:rsidRPr="00794535">
              <w:rPr>
                <w:rFonts w:ascii="Arial Narrow" w:hAnsi="Arial Narrow"/>
              </w:rPr>
              <w:t>Percentage above Facility Rating determined from AC testing</w:t>
            </w:r>
          </w:p>
        </w:tc>
      </w:tr>
      <w:tr w:rsidR="009C7ECD" w:rsidRPr="0022193B" w14:paraId="7E270430" w14:textId="77777777" w:rsidTr="00DA0094">
        <w:trPr>
          <w:cantSplit/>
        </w:trPr>
        <w:tc>
          <w:tcPr>
            <w:tcW w:w="0" w:type="auto"/>
          </w:tcPr>
          <w:p w14:paraId="11543D51"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Cont</w:t>
            </w:r>
            <w:proofErr w:type="spellEnd"/>
            <w:r w:rsidRPr="00794535">
              <w:rPr>
                <w:rFonts w:ascii="Arial Narrow" w:hAnsi="Arial Narrow"/>
              </w:rPr>
              <w:t xml:space="preserve"> Type</w:t>
            </w:r>
          </w:p>
        </w:tc>
        <w:tc>
          <w:tcPr>
            <w:tcW w:w="0" w:type="auto"/>
          </w:tcPr>
          <w:p w14:paraId="67C11062" w14:textId="77777777" w:rsidR="009C7ECD" w:rsidRPr="00794535" w:rsidRDefault="009C7ECD" w:rsidP="00DA0094">
            <w:pPr>
              <w:spacing w:before="60" w:after="60"/>
              <w:rPr>
                <w:rFonts w:ascii="Arial Narrow" w:hAnsi="Arial Narrow"/>
              </w:rPr>
            </w:pPr>
            <w:r w:rsidRPr="00794535">
              <w:rPr>
                <w:rFonts w:ascii="Arial Narrow" w:hAnsi="Arial Narrow"/>
              </w:rPr>
              <w:t>Contingency Type</w:t>
            </w:r>
          </w:p>
        </w:tc>
        <w:tc>
          <w:tcPr>
            <w:tcW w:w="0" w:type="auto"/>
          </w:tcPr>
          <w:p w14:paraId="749E7623"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categorization (e.g., Single, Bus, </w:t>
            </w:r>
            <w:proofErr w:type="spellStart"/>
            <w:r w:rsidRPr="00794535">
              <w:rPr>
                <w:rFonts w:ascii="Arial Narrow" w:hAnsi="Arial Narrow"/>
              </w:rPr>
              <w:t>Line_FB</w:t>
            </w:r>
            <w:proofErr w:type="spellEnd"/>
            <w:r w:rsidRPr="00794535">
              <w:rPr>
                <w:rFonts w:ascii="Arial Narrow" w:hAnsi="Arial Narrow"/>
              </w:rPr>
              <w:t>, Tower)</w:t>
            </w:r>
          </w:p>
        </w:tc>
      </w:tr>
      <w:tr w:rsidR="009C7ECD" w:rsidRPr="0022193B" w14:paraId="5C0291E0" w14:textId="77777777" w:rsidTr="00DA0094">
        <w:trPr>
          <w:cantSplit/>
        </w:trPr>
        <w:tc>
          <w:tcPr>
            <w:tcW w:w="0" w:type="auto"/>
          </w:tcPr>
          <w:p w14:paraId="39D89FCC"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Cont</w:t>
            </w:r>
            <w:proofErr w:type="spellEnd"/>
            <w:r w:rsidRPr="00794535">
              <w:rPr>
                <w:rFonts w:ascii="Arial Narrow" w:hAnsi="Arial Narrow"/>
              </w:rPr>
              <w:t xml:space="preserve"> Name</w:t>
            </w:r>
          </w:p>
        </w:tc>
        <w:tc>
          <w:tcPr>
            <w:tcW w:w="0" w:type="auto"/>
          </w:tcPr>
          <w:p w14:paraId="4677206A" w14:textId="77777777" w:rsidR="009C7ECD" w:rsidRPr="00794535" w:rsidRDefault="009C7ECD" w:rsidP="00DA0094">
            <w:pPr>
              <w:spacing w:before="60" w:after="60"/>
              <w:rPr>
                <w:rFonts w:ascii="Arial Narrow" w:hAnsi="Arial Narrow"/>
              </w:rPr>
            </w:pPr>
            <w:r w:rsidRPr="00794535">
              <w:rPr>
                <w:rFonts w:ascii="Arial Narrow" w:hAnsi="Arial Narrow"/>
              </w:rPr>
              <w:t>Contingency Name</w:t>
            </w:r>
          </w:p>
        </w:tc>
        <w:tc>
          <w:tcPr>
            <w:tcW w:w="0" w:type="auto"/>
          </w:tcPr>
          <w:p w14:paraId="63234B09"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name as identified in associated contingency file or embedded in the spreadsheet </w:t>
            </w:r>
          </w:p>
        </w:tc>
      </w:tr>
      <w:tr w:rsidR="009C7ECD" w:rsidRPr="0022193B" w14:paraId="26217003" w14:textId="77777777" w:rsidTr="00DA0094">
        <w:trPr>
          <w:cantSplit/>
        </w:trPr>
        <w:tc>
          <w:tcPr>
            <w:tcW w:w="0" w:type="auto"/>
          </w:tcPr>
          <w:p w14:paraId="69A33702"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w:t>
            </w:r>
          </w:p>
        </w:tc>
        <w:tc>
          <w:tcPr>
            <w:tcW w:w="0" w:type="auto"/>
          </w:tcPr>
          <w:p w14:paraId="35823280"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w:t>
            </w:r>
          </w:p>
        </w:tc>
        <w:tc>
          <w:tcPr>
            <w:tcW w:w="0" w:type="auto"/>
          </w:tcPr>
          <w:p w14:paraId="5ED82C1E" w14:textId="77777777" w:rsidR="009C7ECD" w:rsidRPr="00794535" w:rsidRDefault="009C7ECD" w:rsidP="00DA0094">
            <w:pPr>
              <w:spacing w:before="60" w:after="60"/>
              <w:rPr>
                <w:rFonts w:ascii="Arial Narrow" w:hAnsi="Arial Narrow"/>
              </w:rPr>
            </w:pPr>
            <w:r w:rsidRPr="00794535">
              <w:rPr>
                <w:rFonts w:ascii="Arial Narrow" w:hAnsi="Arial Narrow"/>
              </w:rPr>
              <w:t>Contingency description</w:t>
            </w:r>
          </w:p>
        </w:tc>
      </w:tr>
      <w:tr w:rsidR="009C7ECD" w:rsidRPr="0022193B" w14:paraId="4577A22F" w14:textId="77777777" w:rsidTr="00DA0094">
        <w:trPr>
          <w:cantSplit/>
        </w:trPr>
        <w:tc>
          <w:tcPr>
            <w:tcW w:w="0" w:type="auto"/>
          </w:tcPr>
          <w:p w14:paraId="6BD2F941" w14:textId="77777777" w:rsidR="009C7ECD" w:rsidRPr="00794535" w:rsidRDefault="009C7ECD" w:rsidP="00DA0094">
            <w:pPr>
              <w:spacing w:before="60" w:after="60"/>
              <w:rPr>
                <w:rFonts w:ascii="Arial Narrow" w:hAnsi="Arial Narrow"/>
              </w:rPr>
            </w:pPr>
            <w:r w:rsidRPr="00794535">
              <w:rPr>
                <w:rFonts w:ascii="Arial Narrow" w:hAnsi="Arial Narrow"/>
              </w:rPr>
              <w:t>Violation Date</w:t>
            </w:r>
          </w:p>
        </w:tc>
        <w:tc>
          <w:tcPr>
            <w:tcW w:w="0" w:type="auto"/>
          </w:tcPr>
          <w:p w14:paraId="17B12E79" w14:textId="77777777" w:rsidR="009C7ECD" w:rsidRPr="00794535" w:rsidRDefault="009C7ECD" w:rsidP="00DA0094">
            <w:pPr>
              <w:spacing w:before="60" w:after="60"/>
              <w:rPr>
                <w:rFonts w:ascii="Arial Narrow" w:hAnsi="Arial Narrow"/>
              </w:rPr>
            </w:pPr>
            <w:r w:rsidRPr="00794535">
              <w:rPr>
                <w:rFonts w:ascii="Arial Narrow" w:hAnsi="Arial Narrow"/>
              </w:rPr>
              <w:t>Violation Date</w:t>
            </w:r>
          </w:p>
        </w:tc>
        <w:tc>
          <w:tcPr>
            <w:tcW w:w="0" w:type="auto"/>
          </w:tcPr>
          <w:p w14:paraId="0350952D" w14:textId="77777777" w:rsidR="009C7ECD" w:rsidRPr="00794535" w:rsidRDefault="009C7ECD" w:rsidP="00DA0094">
            <w:pPr>
              <w:spacing w:before="60" w:after="60"/>
              <w:rPr>
                <w:rFonts w:ascii="Arial Narrow" w:hAnsi="Arial Narrow"/>
              </w:rPr>
            </w:pPr>
            <w:r w:rsidRPr="00794535">
              <w:rPr>
                <w:rFonts w:ascii="Arial Narrow" w:hAnsi="Arial Narrow"/>
              </w:rPr>
              <w:t>Date on which violation is expected to occur</w:t>
            </w:r>
          </w:p>
        </w:tc>
      </w:tr>
      <w:tr w:rsidR="009C7ECD" w:rsidRPr="0022193B" w14:paraId="0C23850A" w14:textId="77777777" w:rsidTr="00DA0094">
        <w:trPr>
          <w:cantSplit/>
        </w:trPr>
        <w:tc>
          <w:tcPr>
            <w:tcW w:w="0" w:type="auto"/>
          </w:tcPr>
          <w:p w14:paraId="1995BFD1" w14:textId="77777777" w:rsidR="009C7ECD" w:rsidRPr="00794535" w:rsidRDefault="009C7ECD" w:rsidP="00DA0094">
            <w:pPr>
              <w:spacing w:before="60" w:after="60"/>
              <w:rPr>
                <w:rFonts w:ascii="Arial Narrow" w:hAnsi="Arial Narrow"/>
              </w:rPr>
            </w:pPr>
            <w:r w:rsidRPr="00794535">
              <w:rPr>
                <w:rFonts w:ascii="Arial Narrow" w:hAnsi="Arial Narrow"/>
              </w:rPr>
              <w:t>Analysis Case</w:t>
            </w:r>
          </w:p>
        </w:tc>
        <w:tc>
          <w:tcPr>
            <w:tcW w:w="0" w:type="auto"/>
          </w:tcPr>
          <w:p w14:paraId="20EC7E22" w14:textId="77777777" w:rsidR="009C7ECD" w:rsidRPr="00794535" w:rsidRDefault="009C7ECD" w:rsidP="00DA0094">
            <w:pPr>
              <w:spacing w:before="60" w:after="60"/>
              <w:rPr>
                <w:rFonts w:ascii="Arial Narrow" w:hAnsi="Arial Narrow"/>
              </w:rPr>
            </w:pPr>
            <w:r w:rsidRPr="00794535">
              <w:rPr>
                <w:rFonts w:ascii="Arial Narrow" w:hAnsi="Arial Narrow"/>
              </w:rPr>
              <w:t>Analysis Case</w:t>
            </w:r>
          </w:p>
        </w:tc>
        <w:tc>
          <w:tcPr>
            <w:tcW w:w="0" w:type="auto"/>
          </w:tcPr>
          <w:p w14:paraId="2BAFA396" w14:textId="77777777" w:rsidR="009C7ECD" w:rsidRPr="00794535" w:rsidRDefault="009C7ECD" w:rsidP="00DA0094">
            <w:pPr>
              <w:spacing w:before="60" w:after="60"/>
              <w:rPr>
                <w:rFonts w:ascii="Arial Narrow" w:hAnsi="Arial Narrow"/>
              </w:rPr>
            </w:pPr>
            <w:r w:rsidRPr="00794535">
              <w:rPr>
                <w:rFonts w:ascii="Arial Narrow" w:hAnsi="Arial Narrow"/>
              </w:rPr>
              <w:t>Case title to use in replicating analysis</w:t>
            </w:r>
          </w:p>
        </w:tc>
      </w:tr>
    </w:tbl>
    <w:p w14:paraId="49B3986A" w14:textId="77777777" w:rsidR="000E753F" w:rsidRPr="00794535" w:rsidRDefault="000E753F" w:rsidP="000E753F">
      <w:pPr>
        <w:rPr>
          <w:rFonts w:ascii="Arial Narrow" w:hAnsi="Arial Narrow"/>
        </w:rPr>
      </w:pPr>
    </w:p>
    <w:p w14:paraId="09EAF4CD" w14:textId="77777777" w:rsidR="009C7ECD" w:rsidRPr="00794535" w:rsidRDefault="009C7ECD" w:rsidP="009C7ECD">
      <w:pPr>
        <w:pStyle w:val="Heading4"/>
        <w:rPr>
          <w:rFonts w:ascii="Arial Narrow" w:hAnsi="Arial Narrow"/>
        </w:rPr>
      </w:pPr>
      <w:r w:rsidRPr="00794535">
        <w:rPr>
          <w:rFonts w:ascii="Arial Narrow" w:hAnsi="Arial Narrow"/>
        </w:rPr>
        <w:lastRenderedPageBreak/>
        <w:t xml:space="preserve">Typical voltage analysis column headings: </w:t>
      </w:r>
    </w:p>
    <w:tbl>
      <w:tblPr>
        <w:tblStyle w:val="TableGrid"/>
        <w:tblW w:w="0" w:type="auto"/>
        <w:tblLook w:val="04A0" w:firstRow="1" w:lastRow="0" w:firstColumn="1" w:lastColumn="0" w:noHBand="0" w:noVBand="1"/>
      </w:tblPr>
      <w:tblGrid>
        <w:gridCol w:w="1590"/>
        <w:gridCol w:w="2078"/>
        <w:gridCol w:w="5682"/>
      </w:tblGrid>
      <w:tr w:rsidR="009C7ECD" w:rsidRPr="0022193B" w14:paraId="78DAA692" w14:textId="77777777" w:rsidTr="00DA0094">
        <w:trPr>
          <w:cantSplit/>
        </w:trPr>
        <w:tc>
          <w:tcPr>
            <w:tcW w:w="0" w:type="auto"/>
          </w:tcPr>
          <w:p w14:paraId="15BE0B3B" w14:textId="77777777" w:rsidR="009C7ECD" w:rsidRPr="00794535" w:rsidRDefault="009C7ECD" w:rsidP="00DA0094">
            <w:pPr>
              <w:spacing w:before="60" w:after="60"/>
              <w:rPr>
                <w:rFonts w:ascii="Arial Narrow" w:hAnsi="Arial Narrow"/>
                <w:b/>
              </w:rPr>
            </w:pPr>
            <w:r w:rsidRPr="00794535">
              <w:rPr>
                <w:rFonts w:ascii="Arial Narrow" w:hAnsi="Arial Narrow"/>
                <w:b/>
              </w:rPr>
              <w:t>Column Heading</w:t>
            </w:r>
          </w:p>
        </w:tc>
        <w:tc>
          <w:tcPr>
            <w:tcW w:w="0" w:type="auto"/>
          </w:tcPr>
          <w:p w14:paraId="36C19719" w14:textId="77777777" w:rsidR="009C7ECD" w:rsidRPr="00794535" w:rsidRDefault="009C7ECD" w:rsidP="00DA0094">
            <w:pPr>
              <w:spacing w:before="60" w:after="60"/>
              <w:rPr>
                <w:rFonts w:ascii="Arial Narrow" w:hAnsi="Arial Narrow"/>
                <w:b/>
              </w:rPr>
            </w:pPr>
            <w:r w:rsidRPr="00794535">
              <w:rPr>
                <w:rFonts w:ascii="Arial Narrow" w:hAnsi="Arial Narrow"/>
                <w:b/>
              </w:rPr>
              <w:t>Title</w:t>
            </w:r>
          </w:p>
        </w:tc>
        <w:tc>
          <w:tcPr>
            <w:tcW w:w="0" w:type="auto"/>
          </w:tcPr>
          <w:p w14:paraId="3BCE6A8E" w14:textId="77777777" w:rsidR="009C7ECD" w:rsidRPr="00794535" w:rsidRDefault="009C7ECD" w:rsidP="00DA0094">
            <w:pPr>
              <w:spacing w:before="60" w:after="60"/>
              <w:rPr>
                <w:rFonts w:ascii="Arial Narrow" w:hAnsi="Arial Narrow"/>
                <w:b/>
              </w:rPr>
            </w:pPr>
            <w:r w:rsidRPr="00794535">
              <w:rPr>
                <w:rFonts w:ascii="Arial Narrow" w:hAnsi="Arial Narrow"/>
                <w:b/>
              </w:rPr>
              <w:t>Description</w:t>
            </w:r>
          </w:p>
        </w:tc>
      </w:tr>
      <w:tr w:rsidR="009C7ECD" w:rsidRPr="0022193B" w14:paraId="351ACB0E" w14:textId="77777777" w:rsidTr="00DA0094">
        <w:trPr>
          <w:cantSplit/>
        </w:trPr>
        <w:tc>
          <w:tcPr>
            <w:tcW w:w="0" w:type="auto"/>
          </w:tcPr>
          <w:p w14:paraId="773518D6" w14:textId="77777777" w:rsidR="009C7ECD" w:rsidRPr="00794535" w:rsidRDefault="009C7ECD" w:rsidP="00DA0094">
            <w:pPr>
              <w:spacing w:before="60" w:after="60"/>
              <w:rPr>
                <w:rFonts w:ascii="Arial Narrow" w:hAnsi="Arial Narrow"/>
              </w:rPr>
            </w:pPr>
            <w:r w:rsidRPr="00794535">
              <w:rPr>
                <w:rFonts w:ascii="Arial Narrow" w:hAnsi="Arial Narrow"/>
              </w:rPr>
              <w:t>FG #</w:t>
            </w:r>
          </w:p>
        </w:tc>
        <w:tc>
          <w:tcPr>
            <w:tcW w:w="0" w:type="auto"/>
          </w:tcPr>
          <w:p w14:paraId="4B06B5DD"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Flowgate</w:t>
            </w:r>
            <w:proofErr w:type="spellEnd"/>
            <w:r w:rsidRPr="00794535">
              <w:rPr>
                <w:rFonts w:ascii="Arial Narrow" w:hAnsi="Arial Narrow"/>
              </w:rPr>
              <w:t xml:space="preserve"> Number</w:t>
            </w:r>
          </w:p>
        </w:tc>
        <w:tc>
          <w:tcPr>
            <w:tcW w:w="0" w:type="auto"/>
          </w:tcPr>
          <w:p w14:paraId="5B7BBD52" w14:textId="77777777" w:rsidR="009C7ECD" w:rsidRPr="00794535" w:rsidRDefault="009C7ECD" w:rsidP="00DA0094">
            <w:pPr>
              <w:spacing w:before="60" w:after="60"/>
              <w:rPr>
                <w:rFonts w:ascii="Arial Narrow" w:hAnsi="Arial Narrow"/>
              </w:rPr>
            </w:pPr>
            <w:r w:rsidRPr="00794535">
              <w:rPr>
                <w:rFonts w:ascii="Arial Narrow" w:hAnsi="Arial Narrow"/>
              </w:rPr>
              <w:t>A sequential numbering of the identified potential violations</w:t>
            </w:r>
          </w:p>
        </w:tc>
      </w:tr>
      <w:tr w:rsidR="009C7ECD" w:rsidRPr="0022193B" w14:paraId="34F87A64" w14:textId="77777777" w:rsidTr="00DA0094">
        <w:trPr>
          <w:cantSplit/>
        </w:trPr>
        <w:tc>
          <w:tcPr>
            <w:tcW w:w="0" w:type="auto"/>
          </w:tcPr>
          <w:p w14:paraId="5FECB0E0" w14:textId="77777777" w:rsidR="009C7ECD" w:rsidRPr="00794535" w:rsidRDefault="009C7ECD" w:rsidP="00DA0094">
            <w:pPr>
              <w:spacing w:before="60" w:after="60"/>
              <w:rPr>
                <w:rFonts w:ascii="Arial Narrow" w:hAnsi="Arial Narrow"/>
              </w:rPr>
            </w:pPr>
            <w:r w:rsidRPr="00794535">
              <w:rPr>
                <w:rFonts w:ascii="Arial Narrow" w:hAnsi="Arial Narrow"/>
              </w:rPr>
              <w:t>Bus #</w:t>
            </w:r>
          </w:p>
        </w:tc>
        <w:tc>
          <w:tcPr>
            <w:tcW w:w="0" w:type="auto"/>
          </w:tcPr>
          <w:p w14:paraId="164A6495" w14:textId="77777777" w:rsidR="009C7ECD" w:rsidRPr="00794535" w:rsidRDefault="009C7ECD" w:rsidP="00DA0094">
            <w:pPr>
              <w:spacing w:before="60" w:after="60"/>
              <w:rPr>
                <w:rFonts w:ascii="Arial Narrow" w:hAnsi="Arial Narrow"/>
              </w:rPr>
            </w:pPr>
            <w:r w:rsidRPr="00794535">
              <w:rPr>
                <w:rFonts w:ascii="Arial Narrow" w:hAnsi="Arial Narrow"/>
              </w:rPr>
              <w:t>Bus Number</w:t>
            </w:r>
          </w:p>
        </w:tc>
        <w:tc>
          <w:tcPr>
            <w:tcW w:w="0" w:type="auto"/>
          </w:tcPr>
          <w:p w14:paraId="3F016E7D" w14:textId="49DDD240" w:rsidR="009C7ECD" w:rsidRPr="00794535" w:rsidRDefault="009C7ECD" w:rsidP="00DA0094">
            <w:pPr>
              <w:spacing w:before="60" w:after="60"/>
              <w:rPr>
                <w:rFonts w:ascii="Arial Narrow" w:hAnsi="Arial Narrow"/>
              </w:rPr>
            </w:pPr>
            <w:r w:rsidRPr="00794535">
              <w:rPr>
                <w:rFonts w:ascii="Arial Narrow" w:hAnsi="Arial Narrow"/>
              </w:rPr>
              <w:t>PSS</w:t>
            </w:r>
            <w:r w:rsidR="00DE5FAE">
              <w:rPr>
                <w:rFonts w:ascii="Arial Narrow" w:hAnsi="Arial Narrow"/>
              </w:rPr>
              <w:t>/</w:t>
            </w:r>
            <w:r w:rsidRPr="00794535">
              <w:rPr>
                <w:rFonts w:ascii="Arial Narrow" w:hAnsi="Arial Narrow"/>
              </w:rPr>
              <w:t>E model bus number corresponding to bus identified as a potential violation</w:t>
            </w:r>
          </w:p>
        </w:tc>
      </w:tr>
      <w:tr w:rsidR="009C7ECD" w:rsidRPr="0022193B" w14:paraId="13E773ED" w14:textId="77777777" w:rsidTr="00DA0094">
        <w:trPr>
          <w:cantSplit/>
        </w:trPr>
        <w:tc>
          <w:tcPr>
            <w:tcW w:w="0" w:type="auto"/>
          </w:tcPr>
          <w:p w14:paraId="3B7C2505" w14:textId="77777777" w:rsidR="009C7ECD" w:rsidRPr="00794535" w:rsidRDefault="009C7ECD" w:rsidP="00DA0094">
            <w:pPr>
              <w:spacing w:before="60" w:after="60"/>
              <w:rPr>
                <w:rFonts w:ascii="Arial Narrow" w:hAnsi="Arial Narrow"/>
              </w:rPr>
            </w:pPr>
            <w:r w:rsidRPr="00794535">
              <w:rPr>
                <w:rFonts w:ascii="Arial Narrow" w:hAnsi="Arial Narrow"/>
              </w:rPr>
              <w:t>KVs</w:t>
            </w:r>
          </w:p>
        </w:tc>
        <w:tc>
          <w:tcPr>
            <w:tcW w:w="0" w:type="auto"/>
          </w:tcPr>
          <w:p w14:paraId="24A510BA" w14:textId="77777777" w:rsidR="009C7ECD" w:rsidRPr="00794535" w:rsidRDefault="009C7ECD" w:rsidP="00DA0094">
            <w:pPr>
              <w:spacing w:before="60" w:after="60"/>
              <w:rPr>
                <w:rFonts w:ascii="Arial Narrow" w:hAnsi="Arial Narrow"/>
              </w:rPr>
            </w:pPr>
            <w:r w:rsidRPr="00794535">
              <w:rPr>
                <w:rFonts w:ascii="Arial Narrow" w:hAnsi="Arial Narrow"/>
              </w:rPr>
              <w:t>Kilovolt level</w:t>
            </w:r>
          </w:p>
        </w:tc>
        <w:tc>
          <w:tcPr>
            <w:tcW w:w="0" w:type="auto"/>
          </w:tcPr>
          <w:p w14:paraId="6B7F763A" w14:textId="77777777" w:rsidR="009C7ECD" w:rsidRPr="00794535" w:rsidRDefault="009C7ECD" w:rsidP="00DA0094">
            <w:pPr>
              <w:spacing w:before="60" w:after="60"/>
              <w:rPr>
                <w:rFonts w:ascii="Arial Narrow" w:hAnsi="Arial Narrow"/>
              </w:rPr>
            </w:pPr>
            <w:r w:rsidRPr="00794535">
              <w:rPr>
                <w:rFonts w:ascii="Arial Narrow" w:hAnsi="Arial Narrow"/>
              </w:rPr>
              <w:t>Kilovolt level of bus identified as potential violation</w:t>
            </w:r>
          </w:p>
        </w:tc>
      </w:tr>
      <w:tr w:rsidR="009C7ECD" w:rsidRPr="0022193B" w14:paraId="3A0AFFA5" w14:textId="77777777" w:rsidTr="00DA0094">
        <w:trPr>
          <w:cantSplit/>
          <w:trHeight w:val="287"/>
        </w:trPr>
        <w:tc>
          <w:tcPr>
            <w:tcW w:w="0" w:type="auto"/>
          </w:tcPr>
          <w:p w14:paraId="31571175" w14:textId="77777777" w:rsidR="009C7ECD" w:rsidRPr="00794535" w:rsidRDefault="009C7ECD" w:rsidP="00DA0094">
            <w:pPr>
              <w:spacing w:before="60" w:after="60"/>
              <w:rPr>
                <w:rFonts w:ascii="Arial Narrow" w:hAnsi="Arial Narrow"/>
              </w:rPr>
            </w:pPr>
            <w:r w:rsidRPr="00794535">
              <w:rPr>
                <w:rFonts w:ascii="Arial Narrow" w:hAnsi="Arial Narrow"/>
              </w:rPr>
              <w:t>Area</w:t>
            </w:r>
          </w:p>
        </w:tc>
        <w:tc>
          <w:tcPr>
            <w:tcW w:w="0" w:type="auto"/>
          </w:tcPr>
          <w:p w14:paraId="74457E7B" w14:textId="77777777" w:rsidR="009C7ECD" w:rsidRPr="00794535" w:rsidRDefault="009C7ECD" w:rsidP="00DA0094">
            <w:pPr>
              <w:spacing w:before="60" w:after="60"/>
              <w:rPr>
                <w:rFonts w:ascii="Arial Narrow" w:hAnsi="Arial Narrow"/>
              </w:rPr>
            </w:pPr>
            <w:r w:rsidRPr="00794535">
              <w:rPr>
                <w:rFonts w:ascii="Arial Narrow" w:hAnsi="Arial Narrow"/>
              </w:rPr>
              <w:t>Area Number</w:t>
            </w:r>
          </w:p>
        </w:tc>
        <w:tc>
          <w:tcPr>
            <w:tcW w:w="0" w:type="auto"/>
          </w:tcPr>
          <w:p w14:paraId="291231BE" w14:textId="77777777" w:rsidR="009C7ECD" w:rsidRPr="00794535" w:rsidRDefault="009C7ECD" w:rsidP="00DA0094">
            <w:pPr>
              <w:spacing w:before="60" w:after="60"/>
              <w:rPr>
                <w:rFonts w:ascii="Arial Narrow" w:hAnsi="Arial Narrow"/>
              </w:rPr>
            </w:pPr>
            <w:r w:rsidRPr="00794535">
              <w:rPr>
                <w:rFonts w:ascii="Arial Narrow" w:hAnsi="Arial Narrow"/>
              </w:rPr>
              <w:t xml:space="preserve">Area number of bus identified as potential violation </w:t>
            </w:r>
          </w:p>
        </w:tc>
      </w:tr>
      <w:tr w:rsidR="009C7ECD" w:rsidRPr="0022193B" w14:paraId="7D317C9A" w14:textId="77777777" w:rsidTr="00DA0094">
        <w:trPr>
          <w:cantSplit/>
        </w:trPr>
        <w:tc>
          <w:tcPr>
            <w:tcW w:w="0" w:type="auto"/>
          </w:tcPr>
          <w:p w14:paraId="52FE2A91"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ContVolt</w:t>
            </w:r>
            <w:proofErr w:type="spellEnd"/>
          </w:p>
        </w:tc>
        <w:tc>
          <w:tcPr>
            <w:tcW w:w="0" w:type="auto"/>
          </w:tcPr>
          <w:p w14:paraId="7BB3DD68" w14:textId="77777777" w:rsidR="009C7ECD" w:rsidRPr="00794535" w:rsidRDefault="009C7ECD" w:rsidP="00DA0094">
            <w:pPr>
              <w:spacing w:before="60" w:after="60"/>
              <w:rPr>
                <w:rFonts w:ascii="Arial Narrow" w:hAnsi="Arial Narrow"/>
              </w:rPr>
            </w:pPr>
            <w:r w:rsidRPr="00794535">
              <w:rPr>
                <w:rFonts w:ascii="Arial Narrow" w:hAnsi="Arial Narrow"/>
              </w:rPr>
              <w:t>Contingency Voltage (P.U.)</w:t>
            </w:r>
          </w:p>
        </w:tc>
        <w:tc>
          <w:tcPr>
            <w:tcW w:w="0" w:type="auto"/>
          </w:tcPr>
          <w:p w14:paraId="3E41CBBA" w14:textId="77777777" w:rsidR="009C7ECD" w:rsidRPr="00794535" w:rsidRDefault="009C7ECD" w:rsidP="00DA0094">
            <w:pPr>
              <w:spacing w:before="60" w:after="60"/>
              <w:rPr>
                <w:rFonts w:ascii="Arial Narrow" w:hAnsi="Arial Narrow"/>
              </w:rPr>
            </w:pPr>
            <w:r w:rsidRPr="00794535">
              <w:rPr>
                <w:rFonts w:ascii="Arial Narrow" w:hAnsi="Arial Narrow"/>
              </w:rPr>
              <w:t>Per Unit Voltage at identified bus after contingency is applied</w:t>
            </w:r>
          </w:p>
        </w:tc>
      </w:tr>
      <w:tr w:rsidR="009C7ECD" w:rsidRPr="0022193B" w14:paraId="2688ABBD" w14:textId="77777777" w:rsidTr="00DA0094">
        <w:trPr>
          <w:cantSplit/>
        </w:trPr>
        <w:tc>
          <w:tcPr>
            <w:tcW w:w="0" w:type="auto"/>
          </w:tcPr>
          <w:p w14:paraId="6E861E92"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BaseVolt</w:t>
            </w:r>
            <w:proofErr w:type="spellEnd"/>
          </w:p>
        </w:tc>
        <w:tc>
          <w:tcPr>
            <w:tcW w:w="0" w:type="auto"/>
          </w:tcPr>
          <w:p w14:paraId="2A4FC658"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Basecase</w:t>
            </w:r>
            <w:proofErr w:type="spellEnd"/>
            <w:r w:rsidRPr="00794535">
              <w:rPr>
                <w:rFonts w:ascii="Arial Narrow" w:hAnsi="Arial Narrow"/>
              </w:rPr>
              <w:t xml:space="preserve"> Voltage (P.U.)</w:t>
            </w:r>
          </w:p>
        </w:tc>
        <w:tc>
          <w:tcPr>
            <w:tcW w:w="0" w:type="auto"/>
          </w:tcPr>
          <w:p w14:paraId="5178E8D2" w14:textId="77777777" w:rsidR="009C7ECD" w:rsidRPr="00794535" w:rsidRDefault="009C7ECD" w:rsidP="00DA0094">
            <w:pPr>
              <w:spacing w:before="60" w:after="60"/>
              <w:rPr>
                <w:rFonts w:ascii="Arial Narrow" w:hAnsi="Arial Narrow"/>
              </w:rPr>
            </w:pPr>
            <w:r w:rsidRPr="00794535">
              <w:rPr>
                <w:rFonts w:ascii="Arial Narrow" w:hAnsi="Arial Narrow"/>
              </w:rPr>
              <w:t>Per Unit Voltage at identified bus before contingency is applied</w:t>
            </w:r>
          </w:p>
        </w:tc>
      </w:tr>
      <w:tr w:rsidR="009C7ECD" w:rsidRPr="0022193B" w14:paraId="0E231E5B" w14:textId="77777777" w:rsidTr="00DA0094">
        <w:trPr>
          <w:cantSplit/>
        </w:trPr>
        <w:tc>
          <w:tcPr>
            <w:tcW w:w="0" w:type="auto"/>
          </w:tcPr>
          <w:p w14:paraId="64313744" w14:textId="77777777" w:rsidR="009C7ECD" w:rsidRPr="00794535" w:rsidRDefault="009C7ECD" w:rsidP="00DA0094">
            <w:pPr>
              <w:spacing w:before="60" w:after="60"/>
              <w:rPr>
                <w:rFonts w:ascii="Arial Narrow" w:hAnsi="Arial Narrow"/>
              </w:rPr>
            </w:pPr>
            <w:r w:rsidRPr="00794535">
              <w:rPr>
                <w:rFonts w:ascii="Arial Narrow" w:hAnsi="Arial Narrow"/>
              </w:rPr>
              <w:t>Low Limit</w:t>
            </w:r>
          </w:p>
        </w:tc>
        <w:tc>
          <w:tcPr>
            <w:tcW w:w="0" w:type="auto"/>
          </w:tcPr>
          <w:p w14:paraId="4F222217" w14:textId="77777777" w:rsidR="009C7ECD" w:rsidRPr="00794535" w:rsidRDefault="009C7ECD" w:rsidP="00DA0094">
            <w:pPr>
              <w:spacing w:before="60" w:after="60"/>
              <w:rPr>
                <w:rFonts w:ascii="Arial Narrow" w:hAnsi="Arial Narrow"/>
              </w:rPr>
            </w:pPr>
            <w:r w:rsidRPr="00794535">
              <w:rPr>
                <w:rFonts w:ascii="Arial Narrow" w:hAnsi="Arial Narrow"/>
              </w:rPr>
              <w:t>Low Voltage Limit(P.U.)</w:t>
            </w:r>
          </w:p>
        </w:tc>
        <w:tc>
          <w:tcPr>
            <w:tcW w:w="0" w:type="auto"/>
          </w:tcPr>
          <w:p w14:paraId="6B82A5E4" w14:textId="77777777" w:rsidR="009C7ECD" w:rsidRPr="00794535" w:rsidRDefault="009C7ECD" w:rsidP="00DA0094">
            <w:pPr>
              <w:spacing w:before="60" w:after="60"/>
              <w:rPr>
                <w:rFonts w:ascii="Arial Narrow" w:hAnsi="Arial Narrow"/>
              </w:rPr>
            </w:pPr>
            <w:r w:rsidRPr="00794535">
              <w:rPr>
                <w:rFonts w:ascii="Arial Narrow" w:hAnsi="Arial Narrow"/>
              </w:rPr>
              <w:t xml:space="preserve">Threshold of Per Unit Low voltage, if </w:t>
            </w:r>
            <w:proofErr w:type="spellStart"/>
            <w:r w:rsidRPr="00794535">
              <w:rPr>
                <w:rFonts w:ascii="Arial Narrow" w:hAnsi="Arial Narrow"/>
              </w:rPr>
              <w:t>ContVolt</w:t>
            </w:r>
            <w:proofErr w:type="spellEnd"/>
            <w:r w:rsidRPr="00794535">
              <w:rPr>
                <w:rFonts w:ascii="Arial Narrow" w:hAnsi="Arial Narrow"/>
              </w:rPr>
              <w:t xml:space="preserve"> is under this limit, a potential violation is identified</w:t>
            </w:r>
          </w:p>
        </w:tc>
      </w:tr>
      <w:tr w:rsidR="009C7ECD" w:rsidRPr="0022193B" w14:paraId="645DDDD0" w14:textId="77777777" w:rsidTr="00DA0094">
        <w:trPr>
          <w:cantSplit/>
        </w:trPr>
        <w:tc>
          <w:tcPr>
            <w:tcW w:w="0" w:type="auto"/>
          </w:tcPr>
          <w:p w14:paraId="74504CB7" w14:textId="77777777" w:rsidR="009C7ECD" w:rsidRPr="00794535" w:rsidRDefault="009C7ECD" w:rsidP="00DA0094">
            <w:pPr>
              <w:spacing w:before="60" w:after="60"/>
              <w:rPr>
                <w:rFonts w:ascii="Arial Narrow" w:hAnsi="Arial Narrow"/>
              </w:rPr>
            </w:pPr>
            <w:r w:rsidRPr="00794535">
              <w:rPr>
                <w:rFonts w:ascii="Arial Narrow" w:hAnsi="Arial Narrow"/>
              </w:rPr>
              <w:t>Upper Limit</w:t>
            </w:r>
          </w:p>
        </w:tc>
        <w:tc>
          <w:tcPr>
            <w:tcW w:w="0" w:type="auto"/>
          </w:tcPr>
          <w:p w14:paraId="479C0982" w14:textId="77777777" w:rsidR="009C7ECD" w:rsidRPr="00794535" w:rsidRDefault="009C7ECD" w:rsidP="00DA0094">
            <w:pPr>
              <w:spacing w:before="60" w:after="60"/>
              <w:rPr>
                <w:rFonts w:ascii="Arial Narrow" w:hAnsi="Arial Narrow"/>
              </w:rPr>
            </w:pPr>
            <w:r w:rsidRPr="00794535">
              <w:rPr>
                <w:rFonts w:ascii="Arial Narrow" w:hAnsi="Arial Narrow"/>
              </w:rPr>
              <w:t>High Voltage Limit(P.U.)</w:t>
            </w:r>
          </w:p>
        </w:tc>
        <w:tc>
          <w:tcPr>
            <w:tcW w:w="0" w:type="auto"/>
          </w:tcPr>
          <w:p w14:paraId="482591F9" w14:textId="77777777" w:rsidR="009C7ECD" w:rsidRPr="00794535" w:rsidRDefault="009C7ECD" w:rsidP="00DA0094">
            <w:pPr>
              <w:spacing w:before="60" w:after="60"/>
              <w:rPr>
                <w:rFonts w:ascii="Arial Narrow" w:hAnsi="Arial Narrow"/>
              </w:rPr>
            </w:pPr>
            <w:r w:rsidRPr="00794535">
              <w:rPr>
                <w:rFonts w:ascii="Arial Narrow" w:hAnsi="Arial Narrow"/>
              </w:rPr>
              <w:t xml:space="preserve">Threshold of Per Unit High voltage, if </w:t>
            </w:r>
            <w:proofErr w:type="spellStart"/>
            <w:r w:rsidRPr="00794535">
              <w:rPr>
                <w:rFonts w:ascii="Arial Narrow" w:hAnsi="Arial Narrow"/>
              </w:rPr>
              <w:t>ContVolt</w:t>
            </w:r>
            <w:proofErr w:type="spellEnd"/>
            <w:r w:rsidRPr="00794535">
              <w:rPr>
                <w:rFonts w:ascii="Arial Narrow" w:hAnsi="Arial Narrow"/>
              </w:rPr>
              <w:t xml:space="preserve"> is over this limit, a potential violation is identified </w:t>
            </w:r>
          </w:p>
        </w:tc>
      </w:tr>
      <w:tr w:rsidR="009C7ECD" w:rsidRPr="0022193B" w14:paraId="42B9E681" w14:textId="77777777" w:rsidTr="00DA0094">
        <w:trPr>
          <w:cantSplit/>
        </w:trPr>
        <w:tc>
          <w:tcPr>
            <w:tcW w:w="0" w:type="auto"/>
          </w:tcPr>
          <w:p w14:paraId="00136509"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Cont</w:t>
            </w:r>
            <w:proofErr w:type="spellEnd"/>
            <w:r w:rsidRPr="00794535">
              <w:rPr>
                <w:rFonts w:ascii="Arial Narrow" w:hAnsi="Arial Narrow"/>
              </w:rPr>
              <w:t xml:space="preserve"> Type</w:t>
            </w:r>
          </w:p>
        </w:tc>
        <w:tc>
          <w:tcPr>
            <w:tcW w:w="0" w:type="auto"/>
          </w:tcPr>
          <w:p w14:paraId="0317B00A" w14:textId="77777777" w:rsidR="009C7ECD" w:rsidRPr="00794535" w:rsidRDefault="009C7ECD" w:rsidP="00DA0094">
            <w:pPr>
              <w:spacing w:before="60" w:after="60"/>
              <w:rPr>
                <w:rFonts w:ascii="Arial Narrow" w:hAnsi="Arial Narrow"/>
              </w:rPr>
            </w:pPr>
            <w:r w:rsidRPr="00794535">
              <w:rPr>
                <w:rFonts w:ascii="Arial Narrow" w:hAnsi="Arial Narrow"/>
              </w:rPr>
              <w:t>Contingency Type</w:t>
            </w:r>
          </w:p>
        </w:tc>
        <w:tc>
          <w:tcPr>
            <w:tcW w:w="0" w:type="auto"/>
          </w:tcPr>
          <w:p w14:paraId="3EC911BA" w14:textId="77777777" w:rsidR="009C7ECD" w:rsidRPr="00794535" w:rsidRDefault="009C7ECD" w:rsidP="00DA0094">
            <w:pPr>
              <w:spacing w:before="60" w:after="60"/>
              <w:rPr>
                <w:rFonts w:ascii="Arial Narrow" w:hAnsi="Arial Narrow"/>
              </w:rPr>
            </w:pPr>
            <w:r w:rsidRPr="00794535">
              <w:rPr>
                <w:rFonts w:ascii="Arial Narrow" w:hAnsi="Arial Narrow"/>
              </w:rPr>
              <w:t xml:space="preserve">Contingency categorization (e.g., Single, Bus, </w:t>
            </w:r>
            <w:proofErr w:type="spellStart"/>
            <w:r w:rsidRPr="00794535">
              <w:rPr>
                <w:rFonts w:ascii="Arial Narrow" w:hAnsi="Arial Narrow"/>
              </w:rPr>
              <w:t>Line_FB</w:t>
            </w:r>
            <w:proofErr w:type="spellEnd"/>
            <w:r w:rsidRPr="00794535">
              <w:rPr>
                <w:rFonts w:ascii="Arial Narrow" w:hAnsi="Arial Narrow"/>
              </w:rPr>
              <w:t xml:space="preserve">, Tower) </w:t>
            </w:r>
          </w:p>
        </w:tc>
      </w:tr>
      <w:tr w:rsidR="009C7ECD" w:rsidRPr="0022193B" w14:paraId="66E68286" w14:textId="77777777" w:rsidTr="00DA0094">
        <w:trPr>
          <w:cantSplit/>
        </w:trPr>
        <w:tc>
          <w:tcPr>
            <w:tcW w:w="0" w:type="auto"/>
          </w:tcPr>
          <w:p w14:paraId="70CCB3A2" w14:textId="77777777" w:rsidR="009C7ECD" w:rsidRPr="00794535" w:rsidRDefault="009C7ECD" w:rsidP="00DA0094">
            <w:pPr>
              <w:spacing w:before="60" w:after="60"/>
              <w:rPr>
                <w:rFonts w:ascii="Arial Narrow" w:hAnsi="Arial Narrow"/>
              </w:rPr>
            </w:pPr>
            <w:proofErr w:type="spellStart"/>
            <w:r w:rsidRPr="00794535">
              <w:rPr>
                <w:rFonts w:ascii="Arial Narrow" w:hAnsi="Arial Narrow"/>
              </w:rPr>
              <w:t>Vdrop</w:t>
            </w:r>
            <w:proofErr w:type="spellEnd"/>
            <w:r w:rsidRPr="00794535">
              <w:rPr>
                <w:rFonts w:ascii="Arial Narrow" w:hAnsi="Arial Narrow"/>
              </w:rPr>
              <w:t xml:space="preserve"> (%)</w:t>
            </w:r>
          </w:p>
        </w:tc>
        <w:tc>
          <w:tcPr>
            <w:tcW w:w="0" w:type="auto"/>
          </w:tcPr>
          <w:p w14:paraId="781446B5" w14:textId="77777777" w:rsidR="009C7ECD" w:rsidRPr="00794535" w:rsidRDefault="009C7ECD" w:rsidP="00DA0094">
            <w:pPr>
              <w:spacing w:before="60" w:after="60"/>
              <w:rPr>
                <w:rFonts w:ascii="Arial Narrow" w:hAnsi="Arial Narrow"/>
              </w:rPr>
            </w:pPr>
            <w:r w:rsidRPr="00794535">
              <w:rPr>
                <w:rFonts w:ascii="Arial Narrow" w:hAnsi="Arial Narrow"/>
              </w:rPr>
              <w:t>Voltage drop</w:t>
            </w:r>
          </w:p>
        </w:tc>
        <w:tc>
          <w:tcPr>
            <w:tcW w:w="0" w:type="auto"/>
          </w:tcPr>
          <w:p w14:paraId="3CE98D82" w14:textId="77777777" w:rsidR="009C7ECD" w:rsidRPr="00794535" w:rsidRDefault="009C7ECD" w:rsidP="00DA0094">
            <w:pPr>
              <w:spacing w:before="60" w:after="60"/>
              <w:rPr>
                <w:rFonts w:ascii="Arial Narrow" w:hAnsi="Arial Narrow"/>
              </w:rPr>
            </w:pPr>
            <w:r w:rsidRPr="00794535">
              <w:rPr>
                <w:rFonts w:ascii="Arial Narrow" w:hAnsi="Arial Narrow"/>
              </w:rPr>
              <w:t>The percentage that the voltage has dropped as a result of the contingency</w:t>
            </w:r>
          </w:p>
        </w:tc>
      </w:tr>
      <w:tr w:rsidR="009C7ECD" w:rsidRPr="0022193B" w14:paraId="4B9592C0" w14:textId="77777777" w:rsidTr="00DA0094">
        <w:trPr>
          <w:cantSplit/>
          <w:trHeight w:val="530"/>
        </w:trPr>
        <w:tc>
          <w:tcPr>
            <w:tcW w:w="0" w:type="auto"/>
          </w:tcPr>
          <w:p w14:paraId="342A47C4" w14:textId="77777777" w:rsidR="009C7ECD" w:rsidRPr="00794535" w:rsidRDefault="009C7ECD" w:rsidP="00DA0094">
            <w:pPr>
              <w:spacing w:before="60" w:after="60"/>
              <w:rPr>
                <w:rFonts w:ascii="Arial Narrow" w:hAnsi="Arial Narrow"/>
              </w:rPr>
            </w:pPr>
            <w:r w:rsidRPr="00794535">
              <w:rPr>
                <w:rFonts w:ascii="Arial Narrow" w:hAnsi="Arial Narrow"/>
              </w:rPr>
              <w:t>Contingency</w:t>
            </w:r>
          </w:p>
        </w:tc>
        <w:tc>
          <w:tcPr>
            <w:tcW w:w="0" w:type="auto"/>
          </w:tcPr>
          <w:p w14:paraId="550FF20F" w14:textId="77777777" w:rsidR="009C7ECD" w:rsidRPr="00794535" w:rsidRDefault="009C7ECD" w:rsidP="00DA0094">
            <w:pPr>
              <w:spacing w:before="60" w:after="60"/>
              <w:rPr>
                <w:rFonts w:ascii="Arial Narrow" w:hAnsi="Arial Narrow"/>
              </w:rPr>
            </w:pPr>
            <w:r w:rsidRPr="00794535">
              <w:rPr>
                <w:rFonts w:ascii="Arial Narrow" w:hAnsi="Arial Narrow"/>
              </w:rPr>
              <w:t>Contingency</w:t>
            </w:r>
          </w:p>
        </w:tc>
        <w:tc>
          <w:tcPr>
            <w:tcW w:w="0" w:type="auto"/>
          </w:tcPr>
          <w:p w14:paraId="5FC60AB4" w14:textId="77777777" w:rsidR="009C7ECD" w:rsidRPr="00794535" w:rsidRDefault="009C7ECD" w:rsidP="00DA0094">
            <w:pPr>
              <w:spacing w:before="60" w:after="60"/>
              <w:rPr>
                <w:rFonts w:ascii="Arial Narrow" w:hAnsi="Arial Narrow"/>
              </w:rPr>
            </w:pPr>
            <w:r w:rsidRPr="00794535">
              <w:rPr>
                <w:rFonts w:ascii="Arial Narrow" w:hAnsi="Arial Narrow"/>
              </w:rPr>
              <w:t>Contingency name as identified in associated contingency file</w:t>
            </w:r>
          </w:p>
        </w:tc>
      </w:tr>
      <w:tr w:rsidR="009C7ECD" w:rsidRPr="0022193B" w14:paraId="77EF383F" w14:textId="77777777" w:rsidTr="00DA0094">
        <w:trPr>
          <w:cantSplit/>
        </w:trPr>
        <w:tc>
          <w:tcPr>
            <w:tcW w:w="0" w:type="auto"/>
          </w:tcPr>
          <w:p w14:paraId="442BB727" w14:textId="77777777" w:rsidR="009C7ECD" w:rsidRPr="00794535" w:rsidRDefault="009C7ECD" w:rsidP="00DA0094">
            <w:pPr>
              <w:spacing w:before="60" w:after="60"/>
              <w:rPr>
                <w:rFonts w:ascii="Arial Narrow" w:hAnsi="Arial Narrow"/>
              </w:rPr>
            </w:pPr>
            <w:r w:rsidRPr="00794535">
              <w:rPr>
                <w:rFonts w:ascii="Arial Narrow" w:hAnsi="Arial Narrow"/>
              </w:rPr>
              <w:t>Contingency 1</w:t>
            </w:r>
          </w:p>
        </w:tc>
        <w:tc>
          <w:tcPr>
            <w:tcW w:w="0" w:type="auto"/>
          </w:tcPr>
          <w:p w14:paraId="5C1E201E" w14:textId="77777777" w:rsidR="009C7ECD" w:rsidRPr="00794535" w:rsidRDefault="009C7ECD" w:rsidP="00DA0094">
            <w:pPr>
              <w:spacing w:before="60" w:after="60"/>
              <w:rPr>
                <w:rFonts w:ascii="Arial Narrow" w:hAnsi="Arial Narrow"/>
              </w:rPr>
            </w:pPr>
            <w:r w:rsidRPr="00794535">
              <w:rPr>
                <w:rFonts w:ascii="Arial Narrow" w:hAnsi="Arial Narrow"/>
              </w:rPr>
              <w:t>First Contingency</w:t>
            </w:r>
          </w:p>
        </w:tc>
        <w:tc>
          <w:tcPr>
            <w:tcW w:w="0" w:type="auto"/>
          </w:tcPr>
          <w:p w14:paraId="0AC30DA5" w14:textId="77777777" w:rsidR="009C7ECD" w:rsidRPr="00794535" w:rsidRDefault="009C7ECD" w:rsidP="00DA0094">
            <w:pPr>
              <w:spacing w:before="60" w:after="60"/>
              <w:rPr>
                <w:rFonts w:ascii="Arial Narrow" w:hAnsi="Arial Narrow"/>
              </w:rPr>
            </w:pPr>
            <w:r w:rsidRPr="00794535">
              <w:rPr>
                <w:rFonts w:ascii="Arial Narrow" w:hAnsi="Arial Narrow"/>
              </w:rPr>
              <w:t>N-1 (first) contingency identified</w:t>
            </w:r>
          </w:p>
        </w:tc>
      </w:tr>
      <w:tr w:rsidR="009C7ECD" w:rsidRPr="0022193B" w14:paraId="776FF2DF" w14:textId="77777777" w:rsidTr="00DA0094">
        <w:trPr>
          <w:cantSplit/>
        </w:trPr>
        <w:tc>
          <w:tcPr>
            <w:tcW w:w="0" w:type="auto"/>
          </w:tcPr>
          <w:p w14:paraId="2F4DC9C4" w14:textId="77777777" w:rsidR="009C7ECD" w:rsidRPr="00794535" w:rsidRDefault="009C7ECD" w:rsidP="00DA0094">
            <w:pPr>
              <w:spacing w:before="60" w:after="60"/>
              <w:rPr>
                <w:rFonts w:ascii="Arial Narrow" w:hAnsi="Arial Narrow"/>
              </w:rPr>
            </w:pPr>
            <w:r w:rsidRPr="00794535">
              <w:rPr>
                <w:rFonts w:ascii="Arial Narrow" w:hAnsi="Arial Narrow"/>
              </w:rPr>
              <w:t>Contingency 2</w:t>
            </w:r>
          </w:p>
        </w:tc>
        <w:tc>
          <w:tcPr>
            <w:tcW w:w="0" w:type="auto"/>
          </w:tcPr>
          <w:p w14:paraId="564227DD" w14:textId="77777777" w:rsidR="009C7ECD" w:rsidRPr="00794535" w:rsidRDefault="009C7ECD" w:rsidP="00DA0094">
            <w:pPr>
              <w:spacing w:before="60" w:after="60"/>
              <w:rPr>
                <w:rFonts w:ascii="Arial Narrow" w:hAnsi="Arial Narrow"/>
              </w:rPr>
            </w:pPr>
            <w:r w:rsidRPr="00794535">
              <w:rPr>
                <w:rFonts w:ascii="Arial Narrow" w:hAnsi="Arial Narrow"/>
              </w:rPr>
              <w:t>Second Contingency</w:t>
            </w:r>
          </w:p>
        </w:tc>
        <w:tc>
          <w:tcPr>
            <w:tcW w:w="0" w:type="auto"/>
          </w:tcPr>
          <w:p w14:paraId="430023F3" w14:textId="77777777" w:rsidR="009C7ECD" w:rsidRPr="00794535" w:rsidRDefault="009C7ECD" w:rsidP="00DA0094">
            <w:pPr>
              <w:spacing w:before="60" w:after="60"/>
              <w:rPr>
                <w:rFonts w:ascii="Arial Narrow" w:hAnsi="Arial Narrow"/>
              </w:rPr>
            </w:pPr>
            <w:r w:rsidRPr="00794535">
              <w:rPr>
                <w:rFonts w:ascii="Arial Narrow" w:hAnsi="Arial Narrow"/>
              </w:rPr>
              <w:t>N-1-1 (second) contingency identified in N-1-1 analysis</w:t>
            </w:r>
          </w:p>
        </w:tc>
      </w:tr>
    </w:tbl>
    <w:p w14:paraId="1CC54DCC" w14:textId="651DF6C2" w:rsidR="009C7ECD" w:rsidRPr="00794535" w:rsidRDefault="009C7ECD" w:rsidP="000E753F">
      <w:pPr>
        <w:rPr>
          <w:rFonts w:ascii="Arial Narrow" w:hAnsi="Arial Narrow"/>
        </w:rPr>
      </w:pPr>
    </w:p>
    <w:p w14:paraId="0F97DD59" w14:textId="0F6D8F70" w:rsidR="00272E12" w:rsidRPr="00794535" w:rsidRDefault="00272E12" w:rsidP="00272E12">
      <w:pPr>
        <w:pStyle w:val="Heading4"/>
        <w:rPr>
          <w:rFonts w:ascii="Arial Narrow" w:hAnsi="Arial Narrow"/>
        </w:rPr>
      </w:pPr>
      <w:r w:rsidRPr="00794535">
        <w:rPr>
          <w:rFonts w:ascii="Arial Narrow" w:hAnsi="Arial Narrow"/>
        </w:rPr>
        <w:t xml:space="preserve">Typical short circuit analysis column headings: </w:t>
      </w:r>
    </w:p>
    <w:tbl>
      <w:tblPr>
        <w:tblW w:w="5000" w:type="pct"/>
        <w:tblLook w:val="04A0" w:firstRow="1" w:lastRow="0" w:firstColumn="1" w:lastColumn="0" w:noHBand="0" w:noVBand="1"/>
      </w:tblPr>
      <w:tblGrid>
        <w:gridCol w:w="1107"/>
        <w:gridCol w:w="1751"/>
        <w:gridCol w:w="6492"/>
      </w:tblGrid>
      <w:tr w:rsidR="00272E12" w:rsidRPr="0022193B" w14:paraId="450DA54D" w14:textId="77777777" w:rsidTr="00A34D68">
        <w:trPr>
          <w:trHeight w:val="345"/>
          <w:tblHeader/>
        </w:trPr>
        <w:tc>
          <w:tcPr>
            <w:tcW w:w="754" w:type="pct"/>
            <w:tcBorders>
              <w:top w:val="single" w:sz="4" w:space="0" w:color="auto"/>
              <w:left w:val="single" w:sz="4" w:space="0" w:color="auto"/>
              <w:bottom w:val="single" w:sz="4" w:space="0" w:color="auto"/>
              <w:right w:val="single" w:sz="4" w:space="0" w:color="auto"/>
            </w:tcBorders>
            <w:vAlign w:val="center"/>
            <w:hideMark/>
          </w:tcPr>
          <w:p w14:paraId="29844980" w14:textId="77777777" w:rsidR="00272E12" w:rsidRPr="00794535" w:rsidRDefault="00272E12" w:rsidP="00272E12">
            <w:pPr>
              <w:spacing w:before="60" w:after="60"/>
              <w:rPr>
                <w:rFonts w:ascii="Arial Narrow" w:hAnsi="Arial Narrow"/>
                <w:b/>
              </w:rPr>
            </w:pPr>
            <w:r w:rsidRPr="00794535">
              <w:rPr>
                <w:rFonts w:ascii="Arial Narrow" w:hAnsi="Arial Narrow"/>
                <w:b/>
              </w:rPr>
              <w:t>Column Heading</w:t>
            </w:r>
          </w:p>
        </w:tc>
        <w:tc>
          <w:tcPr>
            <w:tcW w:w="879" w:type="pct"/>
            <w:tcBorders>
              <w:top w:val="single" w:sz="4" w:space="0" w:color="auto"/>
              <w:left w:val="single" w:sz="4" w:space="0" w:color="auto"/>
              <w:bottom w:val="single" w:sz="4" w:space="0" w:color="auto"/>
              <w:right w:val="single" w:sz="4" w:space="0" w:color="auto"/>
            </w:tcBorders>
            <w:vAlign w:val="center"/>
            <w:hideMark/>
          </w:tcPr>
          <w:p w14:paraId="53047F8D" w14:textId="77777777" w:rsidR="00272E12" w:rsidRPr="00794535" w:rsidRDefault="00272E12" w:rsidP="00272E12">
            <w:pPr>
              <w:spacing w:before="60" w:after="60"/>
              <w:rPr>
                <w:rFonts w:ascii="Arial Narrow" w:hAnsi="Arial Narrow"/>
                <w:b/>
              </w:rPr>
            </w:pPr>
            <w:r w:rsidRPr="00794535">
              <w:rPr>
                <w:rFonts w:ascii="Arial Narrow" w:hAnsi="Arial Narrow"/>
                <w:b/>
              </w:rPr>
              <w:t>Title</w:t>
            </w:r>
          </w:p>
        </w:tc>
        <w:tc>
          <w:tcPr>
            <w:tcW w:w="3367" w:type="pct"/>
            <w:tcBorders>
              <w:top w:val="single" w:sz="4" w:space="0" w:color="auto"/>
              <w:left w:val="single" w:sz="4" w:space="0" w:color="auto"/>
              <w:bottom w:val="single" w:sz="4" w:space="0" w:color="auto"/>
              <w:right w:val="single" w:sz="4" w:space="0" w:color="auto"/>
            </w:tcBorders>
            <w:vAlign w:val="center"/>
            <w:hideMark/>
          </w:tcPr>
          <w:p w14:paraId="6E9E2C12" w14:textId="77777777" w:rsidR="00272E12" w:rsidRPr="00794535" w:rsidRDefault="00272E12" w:rsidP="00272E12">
            <w:pPr>
              <w:spacing w:before="60" w:after="60"/>
              <w:rPr>
                <w:rFonts w:ascii="Arial Narrow" w:hAnsi="Arial Narrow"/>
                <w:b/>
              </w:rPr>
            </w:pPr>
            <w:r w:rsidRPr="00794535">
              <w:rPr>
                <w:rFonts w:ascii="Arial Narrow" w:hAnsi="Arial Narrow"/>
                <w:b/>
              </w:rPr>
              <w:t>Description</w:t>
            </w:r>
          </w:p>
        </w:tc>
      </w:tr>
      <w:tr w:rsidR="00272E12" w:rsidRPr="0022193B" w14:paraId="48B0B999" w14:textId="77777777" w:rsidTr="00A34D68">
        <w:trPr>
          <w:trHeight w:val="330"/>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378B5111" w14:textId="77777777" w:rsidR="00272E12" w:rsidRPr="00794535" w:rsidRDefault="00272E12" w:rsidP="00272E12">
            <w:pPr>
              <w:spacing w:before="60" w:after="60"/>
              <w:rPr>
                <w:rFonts w:ascii="Arial Narrow" w:hAnsi="Arial Narrow"/>
              </w:rPr>
            </w:pPr>
            <w:proofErr w:type="spellStart"/>
            <w:r w:rsidRPr="00794535">
              <w:rPr>
                <w:rFonts w:ascii="Arial Narrow" w:hAnsi="Arial Narrow"/>
              </w:rPr>
              <w:t>Flowgate</w:t>
            </w:r>
            <w:proofErr w:type="spellEnd"/>
            <w:r w:rsidRPr="00794535">
              <w:rPr>
                <w:rFonts w:ascii="Arial Narrow" w:hAnsi="Arial Narrow"/>
              </w:rPr>
              <w:t xml:space="preserve"> #</w:t>
            </w:r>
          </w:p>
        </w:tc>
        <w:tc>
          <w:tcPr>
            <w:tcW w:w="879" w:type="pct"/>
            <w:tcBorders>
              <w:top w:val="single" w:sz="4" w:space="0" w:color="auto"/>
              <w:left w:val="single" w:sz="4" w:space="0" w:color="auto"/>
              <w:bottom w:val="single" w:sz="4" w:space="0" w:color="auto"/>
              <w:right w:val="single" w:sz="4" w:space="0" w:color="auto"/>
            </w:tcBorders>
            <w:vAlign w:val="center"/>
            <w:hideMark/>
          </w:tcPr>
          <w:p w14:paraId="76B1C7B3" w14:textId="77777777" w:rsidR="00272E12" w:rsidRPr="00794535" w:rsidRDefault="00272E12" w:rsidP="00272E12">
            <w:pPr>
              <w:spacing w:before="60" w:after="60"/>
              <w:rPr>
                <w:rFonts w:ascii="Arial Narrow" w:hAnsi="Arial Narrow"/>
              </w:rPr>
            </w:pPr>
            <w:proofErr w:type="spellStart"/>
            <w:r w:rsidRPr="00794535">
              <w:rPr>
                <w:rFonts w:ascii="Arial Narrow" w:hAnsi="Arial Narrow"/>
              </w:rPr>
              <w:t>Flowgate</w:t>
            </w:r>
            <w:proofErr w:type="spellEnd"/>
            <w:r w:rsidRPr="00794535">
              <w:rPr>
                <w:rFonts w:ascii="Arial Narrow" w:hAnsi="Arial Narrow"/>
              </w:rPr>
              <w:t xml:space="preserve"> Number</w:t>
            </w:r>
          </w:p>
        </w:tc>
        <w:tc>
          <w:tcPr>
            <w:tcW w:w="3367" w:type="pct"/>
            <w:tcBorders>
              <w:top w:val="single" w:sz="4" w:space="0" w:color="auto"/>
              <w:left w:val="single" w:sz="4" w:space="0" w:color="auto"/>
              <w:bottom w:val="single" w:sz="4" w:space="0" w:color="auto"/>
              <w:right w:val="single" w:sz="4" w:space="0" w:color="auto"/>
            </w:tcBorders>
            <w:vAlign w:val="center"/>
            <w:hideMark/>
          </w:tcPr>
          <w:p w14:paraId="1D4705A8" w14:textId="77777777" w:rsidR="00272E12" w:rsidRPr="00794535" w:rsidRDefault="00272E12" w:rsidP="00272E12">
            <w:pPr>
              <w:spacing w:before="60" w:after="60"/>
              <w:rPr>
                <w:rFonts w:ascii="Arial Narrow" w:hAnsi="Arial Narrow"/>
              </w:rPr>
            </w:pPr>
            <w:r w:rsidRPr="00794535">
              <w:rPr>
                <w:rFonts w:ascii="Arial Narrow" w:hAnsi="Arial Narrow"/>
              </w:rPr>
              <w:t>A sequential numbering of the identified potential violations</w:t>
            </w:r>
          </w:p>
        </w:tc>
      </w:tr>
      <w:tr w:rsidR="00272E12" w:rsidRPr="0022193B" w14:paraId="7D1B63AE" w14:textId="77777777" w:rsidTr="00272E12">
        <w:trPr>
          <w:trHeight w:val="285"/>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3ECD0BEE" w14:textId="77777777" w:rsidR="00272E12" w:rsidRPr="00794535" w:rsidRDefault="00272E12" w:rsidP="00272E12">
            <w:pPr>
              <w:spacing w:before="60" w:after="60"/>
              <w:rPr>
                <w:rFonts w:ascii="Arial Narrow" w:hAnsi="Arial Narrow"/>
              </w:rPr>
            </w:pPr>
            <w:r w:rsidRPr="00794535">
              <w:rPr>
                <w:rFonts w:ascii="Arial Narrow" w:hAnsi="Arial Narrow"/>
              </w:rPr>
              <w:t>TO</w:t>
            </w:r>
          </w:p>
        </w:tc>
        <w:tc>
          <w:tcPr>
            <w:tcW w:w="879" w:type="pct"/>
            <w:tcBorders>
              <w:top w:val="single" w:sz="4" w:space="0" w:color="auto"/>
              <w:left w:val="nil"/>
              <w:bottom w:val="single" w:sz="4" w:space="0" w:color="auto"/>
              <w:right w:val="single" w:sz="4" w:space="0" w:color="auto"/>
            </w:tcBorders>
            <w:noWrap/>
            <w:vAlign w:val="bottom"/>
            <w:hideMark/>
          </w:tcPr>
          <w:p w14:paraId="5B4F9222" w14:textId="77777777" w:rsidR="00272E12" w:rsidRPr="00794535" w:rsidRDefault="00272E12" w:rsidP="00272E12">
            <w:pPr>
              <w:spacing w:before="60" w:after="60"/>
              <w:rPr>
                <w:rFonts w:ascii="Arial Narrow" w:hAnsi="Arial Narrow"/>
              </w:rPr>
            </w:pPr>
            <w:r w:rsidRPr="00794535">
              <w:rPr>
                <w:rFonts w:ascii="Arial Narrow" w:hAnsi="Arial Narrow"/>
              </w:rPr>
              <w:t>Transmission Owner</w:t>
            </w:r>
          </w:p>
        </w:tc>
        <w:tc>
          <w:tcPr>
            <w:tcW w:w="3367" w:type="pct"/>
            <w:tcBorders>
              <w:top w:val="single" w:sz="4" w:space="0" w:color="auto"/>
              <w:left w:val="nil"/>
              <w:bottom w:val="single" w:sz="4" w:space="0" w:color="auto"/>
              <w:right w:val="single" w:sz="4" w:space="0" w:color="auto"/>
            </w:tcBorders>
            <w:noWrap/>
            <w:vAlign w:val="bottom"/>
            <w:hideMark/>
          </w:tcPr>
          <w:p w14:paraId="16A6190A" w14:textId="77777777" w:rsidR="00272E12" w:rsidRPr="00794535" w:rsidRDefault="00272E12" w:rsidP="00272E12">
            <w:pPr>
              <w:spacing w:before="60" w:after="60"/>
              <w:rPr>
                <w:rFonts w:ascii="Arial Narrow" w:hAnsi="Arial Narrow"/>
              </w:rPr>
            </w:pPr>
            <w:r w:rsidRPr="00794535">
              <w:rPr>
                <w:rFonts w:ascii="Arial Narrow" w:hAnsi="Arial Narrow"/>
              </w:rPr>
              <w:t>Transmission Owner company name</w:t>
            </w:r>
          </w:p>
        </w:tc>
      </w:tr>
      <w:tr w:rsidR="00272E12" w:rsidRPr="0022193B" w14:paraId="52DFDD21" w14:textId="77777777" w:rsidTr="00A34D68">
        <w:trPr>
          <w:trHeight w:val="285"/>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1ECBFC41" w14:textId="77777777" w:rsidR="00272E12" w:rsidRPr="00794535" w:rsidRDefault="00272E12" w:rsidP="00272E12">
            <w:pPr>
              <w:spacing w:before="60" w:after="60"/>
              <w:rPr>
                <w:rFonts w:ascii="Arial Narrow" w:hAnsi="Arial Narrow"/>
              </w:rPr>
            </w:pPr>
            <w:r w:rsidRPr="00794535">
              <w:rPr>
                <w:rFonts w:ascii="Arial Narrow" w:hAnsi="Arial Narrow"/>
              </w:rPr>
              <w:t>BUS_NO</w:t>
            </w:r>
          </w:p>
        </w:tc>
        <w:tc>
          <w:tcPr>
            <w:tcW w:w="879" w:type="pct"/>
            <w:tcBorders>
              <w:top w:val="single" w:sz="4" w:space="0" w:color="auto"/>
              <w:left w:val="nil"/>
              <w:bottom w:val="single" w:sz="4" w:space="0" w:color="auto"/>
              <w:right w:val="single" w:sz="4" w:space="0" w:color="auto"/>
            </w:tcBorders>
            <w:noWrap/>
            <w:vAlign w:val="bottom"/>
            <w:hideMark/>
          </w:tcPr>
          <w:p w14:paraId="12990EC6" w14:textId="77777777" w:rsidR="00272E12" w:rsidRPr="00794535" w:rsidRDefault="00272E12" w:rsidP="00272E12">
            <w:pPr>
              <w:spacing w:before="60" w:after="60"/>
              <w:rPr>
                <w:rFonts w:ascii="Arial Narrow" w:hAnsi="Arial Narrow"/>
              </w:rPr>
            </w:pPr>
            <w:r w:rsidRPr="00794535">
              <w:rPr>
                <w:rFonts w:ascii="Arial Narrow" w:hAnsi="Arial Narrow"/>
              </w:rPr>
              <w:t>Bus Number</w:t>
            </w:r>
          </w:p>
        </w:tc>
        <w:tc>
          <w:tcPr>
            <w:tcW w:w="3367" w:type="pct"/>
            <w:tcBorders>
              <w:top w:val="single" w:sz="4" w:space="0" w:color="auto"/>
              <w:left w:val="nil"/>
              <w:bottom w:val="single" w:sz="4" w:space="0" w:color="auto"/>
              <w:right w:val="single" w:sz="4" w:space="0" w:color="auto"/>
            </w:tcBorders>
            <w:noWrap/>
            <w:vAlign w:val="bottom"/>
            <w:hideMark/>
          </w:tcPr>
          <w:p w14:paraId="14D88E82" w14:textId="77777777" w:rsidR="00272E12" w:rsidRPr="00794535" w:rsidRDefault="00272E12" w:rsidP="00272E12">
            <w:pPr>
              <w:spacing w:before="60" w:after="60"/>
              <w:rPr>
                <w:rFonts w:ascii="Arial Narrow" w:hAnsi="Arial Narrow"/>
              </w:rPr>
            </w:pPr>
            <w:r w:rsidRPr="00794535">
              <w:rPr>
                <w:rFonts w:ascii="Arial Narrow" w:hAnsi="Arial Narrow"/>
              </w:rPr>
              <w:t>ASPEN model bus number corresponding to bus identified as the location of an over duty breaker</w:t>
            </w:r>
          </w:p>
        </w:tc>
      </w:tr>
      <w:tr w:rsidR="00272E12" w:rsidRPr="0022193B" w14:paraId="127D73D1" w14:textId="77777777" w:rsidTr="00A34D68">
        <w:trPr>
          <w:trHeight w:val="285"/>
        </w:trPr>
        <w:tc>
          <w:tcPr>
            <w:tcW w:w="754" w:type="pct"/>
            <w:tcBorders>
              <w:top w:val="single" w:sz="4" w:space="0" w:color="auto"/>
              <w:left w:val="single" w:sz="4" w:space="0" w:color="auto"/>
              <w:bottom w:val="single" w:sz="4" w:space="0" w:color="auto"/>
              <w:right w:val="single" w:sz="4" w:space="0" w:color="auto"/>
            </w:tcBorders>
            <w:noWrap/>
            <w:vAlign w:val="bottom"/>
            <w:hideMark/>
          </w:tcPr>
          <w:p w14:paraId="713314E6" w14:textId="77777777" w:rsidR="00272E12" w:rsidRPr="00794535" w:rsidRDefault="00272E12" w:rsidP="00272E12">
            <w:pPr>
              <w:spacing w:before="60" w:after="60"/>
              <w:rPr>
                <w:rFonts w:ascii="Arial Narrow" w:hAnsi="Arial Narrow"/>
              </w:rPr>
            </w:pPr>
            <w:r w:rsidRPr="00794535">
              <w:rPr>
                <w:rFonts w:ascii="Arial Narrow" w:hAnsi="Arial Narrow"/>
              </w:rPr>
              <w:t>BUS</w:t>
            </w:r>
          </w:p>
        </w:tc>
        <w:tc>
          <w:tcPr>
            <w:tcW w:w="879" w:type="pct"/>
            <w:tcBorders>
              <w:top w:val="single" w:sz="4" w:space="0" w:color="auto"/>
              <w:left w:val="nil"/>
              <w:bottom w:val="single" w:sz="4" w:space="0" w:color="auto"/>
              <w:right w:val="single" w:sz="4" w:space="0" w:color="auto"/>
            </w:tcBorders>
            <w:noWrap/>
            <w:vAlign w:val="bottom"/>
            <w:hideMark/>
          </w:tcPr>
          <w:p w14:paraId="4FB5BA8F" w14:textId="77777777" w:rsidR="00272E12" w:rsidRPr="00794535" w:rsidRDefault="00272E12" w:rsidP="00272E12">
            <w:pPr>
              <w:spacing w:before="60" w:after="60"/>
              <w:rPr>
                <w:rFonts w:ascii="Arial Narrow" w:hAnsi="Arial Narrow"/>
              </w:rPr>
            </w:pPr>
            <w:r w:rsidRPr="00794535">
              <w:rPr>
                <w:rFonts w:ascii="Arial Narrow" w:hAnsi="Arial Narrow"/>
              </w:rPr>
              <w:t>Bus Name</w:t>
            </w:r>
          </w:p>
        </w:tc>
        <w:tc>
          <w:tcPr>
            <w:tcW w:w="3367" w:type="pct"/>
            <w:tcBorders>
              <w:top w:val="single" w:sz="4" w:space="0" w:color="auto"/>
              <w:left w:val="nil"/>
              <w:bottom w:val="single" w:sz="4" w:space="0" w:color="auto"/>
              <w:right w:val="single" w:sz="4" w:space="0" w:color="auto"/>
            </w:tcBorders>
            <w:noWrap/>
            <w:vAlign w:val="bottom"/>
            <w:hideMark/>
          </w:tcPr>
          <w:p w14:paraId="09C2D54C" w14:textId="77777777" w:rsidR="00272E12" w:rsidRPr="00794535" w:rsidRDefault="00272E12" w:rsidP="00272E12">
            <w:pPr>
              <w:spacing w:before="60" w:after="60"/>
              <w:rPr>
                <w:rFonts w:ascii="Arial Narrow" w:hAnsi="Arial Narrow"/>
              </w:rPr>
            </w:pPr>
            <w:r w:rsidRPr="00794535">
              <w:rPr>
                <w:rFonts w:ascii="Arial Narrow" w:hAnsi="Arial Narrow"/>
              </w:rPr>
              <w:t>ASPEN model bus name corresponding to bus identified as the location of an over duty breaker</w:t>
            </w:r>
          </w:p>
        </w:tc>
      </w:tr>
      <w:tr w:rsidR="00272E12" w:rsidRPr="0022193B" w14:paraId="58043EB3"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71D0DD08" w14:textId="77777777" w:rsidR="00272E12" w:rsidRPr="00794535" w:rsidRDefault="00272E12" w:rsidP="00272E12">
            <w:pPr>
              <w:spacing w:before="60" w:after="60"/>
              <w:rPr>
                <w:rFonts w:ascii="Arial Narrow" w:hAnsi="Arial Narrow"/>
              </w:rPr>
            </w:pPr>
            <w:r w:rsidRPr="00794535">
              <w:rPr>
                <w:rFonts w:ascii="Arial Narrow" w:hAnsi="Arial Narrow"/>
              </w:rPr>
              <w:lastRenderedPageBreak/>
              <w:t>BREAKER</w:t>
            </w:r>
          </w:p>
        </w:tc>
        <w:tc>
          <w:tcPr>
            <w:tcW w:w="879" w:type="pct"/>
            <w:tcBorders>
              <w:top w:val="nil"/>
              <w:left w:val="nil"/>
              <w:bottom w:val="single" w:sz="4" w:space="0" w:color="auto"/>
              <w:right w:val="single" w:sz="4" w:space="0" w:color="auto"/>
            </w:tcBorders>
            <w:noWrap/>
            <w:vAlign w:val="bottom"/>
            <w:hideMark/>
          </w:tcPr>
          <w:p w14:paraId="74BC8060" w14:textId="77777777" w:rsidR="00272E12" w:rsidRPr="00794535" w:rsidRDefault="00272E12" w:rsidP="00272E12">
            <w:pPr>
              <w:spacing w:before="60" w:after="60"/>
              <w:rPr>
                <w:rFonts w:ascii="Arial Narrow" w:hAnsi="Arial Narrow"/>
              </w:rPr>
            </w:pPr>
            <w:r w:rsidRPr="00794535">
              <w:rPr>
                <w:rFonts w:ascii="Arial Narrow" w:hAnsi="Arial Narrow"/>
              </w:rPr>
              <w:t>Breaker ID</w:t>
            </w:r>
          </w:p>
        </w:tc>
        <w:tc>
          <w:tcPr>
            <w:tcW w:w="3367" w:type="pct"/>
            <w:tcBorders>
              <w:top w:val="nil"/>
              <w:left w:val="nil"/>
              <w:bottom w:val="single" w:sz="4" w:space="0" w:color="auto"/>
              <w:right w:val="single" w:sz="4" w:space="0" w:color="auto"/>
            </w:tcBorders>
            <w:noWrap/>
            <w:vAlign w:val="bottom"/>
            <w:hideMark/>
          </w:tcPr>
          <w:p w14:paraId="7E95E878" w14:textId="77777777" w:rsidR="00272E12" w:rsidRPr="00794535" w:rsidRDefault="00272E12" w:rsidP="00272E12">
            <w:pPr>
              <w:spacing w:before="60" w:after="60"/>
              <w:rPr>
                <w:rFonts w:ascii="Arial Narrow" w:hAnsi="Arial Narrow"/>
              </w:rPr>
            </w:pPr>
            <w:r w:rsidRPr="00794535">
              <w:rPr>
                <w:rFonts w:ascii="Arial Narrow" w:hAnsi="Arial Narrow"/>
              </w:rPr>
              <w:t>Breaker ID of the identified over duty breaker</w:t>
            </w:r>
          </w:p>
        </w:tc>
      </w:tr>
      <w:tr w:rsidR="00272E12" w:rsidRPr="0022193B" w14:paraId="7329D75A"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35E643A7" w14:textId="77777777" w:rsidR="00272E12" w:rsidRPr="00794535" w:rsidRDefault="00272E12" w:rsidP="00272E12">
            <w:pPr>
              <w:spacing w:before="60" w:after="60"/>
              <w:rPr>
                <w:rFonts w:ascii="Arial Narrow" w:hAnsi="Arial Narrow"/>
              </w:rPr>
            </w:pPr>
            <w:r w:rsidRPr="00794535">
              <w:rPr>
                <w:rFonts w:ascii="Arial Narrow" w:hAnsi="Arial Narrow"/>
              </w:rPr>
              <w:t>RATINGTYPE</w:t>
            </w:r>
          </w:p>
        </w:tc>
        <w:tc>
          <w:tcPr>
            <w:tcW w:w="879" w:type="pct"/>
            <w:tcBorders>
              <w:top w:val="nil"/>
              <w:left w:val="nil"/>
              <w:bottom w:val="single" w:sz="4" w:space="0" w:color="auto"/>
              <w:right w:val="single" w:sz="4" w:space="0" w:color="auto"/>
            </w:tcBorders>
            <w:noWrap/>
            <w:vAlign w:val="bottom"/>
            <w:hideMark/>
          </w:tcPr>
          <w:p w14:paraId="5DBE235A" w14:textId="77777777" w:rsidR="00272E12" w:rsidRPr="00794535" w:rsidRDefault="00272E12" w:rsidP="00272E12">
            <w:pPr>
              <w:spacing w:before="60" w:after="60"/>
              <w:rPr>
                <w:rFonts w:ascii="Arial Narrow" w:hAnsi="Arial Narrow"/>
              </w:rPr>
            </w:pPr>
            <w:r w:rsidRPr="00794535">
              <w:rPr>
                <w:rFonts w:ascii="Arial Narrow" w:hAnsi="Arial Narrow"/>
              </w:rPr>
              <w:t>Rating Type</w:t>
            </w:r>
          </w:p>
        </w:tc>
        <w:tc>
          <w:tcPr>
            <w:tcW w:w="3367" w:type="pct"/>
            <w:tcBorders>
              <w:top w:val="nil"/>
              <w:left w:val="nil"/>
              <w:bottom w:val="single" w:sz="4" w:space="0" w:color="auto"/>
              <w:right w:val="single" w:sz="4" w:space="0" w:color="auto"/>
            </w:tcBorders>
            <w:noWrap/>
            <w:vAlign w:val="bottom"/>
            <w:hideMark/>
          </w:tcPr>
          <w:p w14:paraId="625F0AAF" w14:textId="72A2171F" w:rsidR="00272E12" w:rsidRPr="00794535" w:rsidRDefault="00272E12" w:rsidP="00272E12">
            <w:pPr>
              <w:spacing w:before="60" w:after="60"/>
              <w:rPr>
                <w:rFonts w:ascii="Arial Narrow" w:hAnsi="Arial Narrow"/>
              </w:rPr>
            </w:pPr>
            <w:r w:rsidRPr="00794535">
              <w:rPr>
                <w:rFonts w:ascii="Arial Narrow" w:hAnsi="Arial Narrow"/>
              </w:rPr>
              <w:t xml:space="preserve">Short circuit current calculation methodology. Either 'S' for </w:t>
            </w:r>
            <w:r w:rsidR="00F21289" w:rsidRPr="00794535">
              <w:rPr>
                <w:rFonts w:ascii="Arial Narrow" w:hAnsi="Arial Narrow"/>
              </w:rPr>
              <w:t>Symmetrical</w:t>
            </w:r>
            <w:r w:rsidRPr="00794535">
              <w:rPr>
                <w:rFonts w:ascii="Arial Narrow" w:hAnsi="Arial Narrow"/>
              </w:rPr>
              <w:t xml:space="preserve"> Current or 'T' for Total Current</w:t>
            </w:r>
          </w:p>
        </w:tc>
      </w:tr>
      <w:tr w:rsidR="00272E12" w:rsidRPr="0022193B" w14:paraId="68829448"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27379A99" w14:textId="77777777" w:rsidR="00272E12" w:rsidRPr="00794535" w:rsidRDefault="00272E12" w:rsidP="00272E12">
            <w:pPr>
              <w:spacing w:before="60" w:after="60"/>
              <w:rPr>
                <w:rFonts w:ascii="Arial Narrow" w:hAnsi="Arial Narrow"/>
              </w:rPr>
            </w:pPr>
            <w:r w:rsidRPr="00794535">
              <w:rPr>
                <w:rFonts w:ascii="Arial Narrow" w:hAnsi="Arial Narrow"/>
              </w:rPr>
              <w:t>Notes</w:t>
            </w:r>
          </w:p>
        </w:tc>
        <w:tc>
          <w:tcPr>
            <w:tcW w:w="879" w:type="pct"/>
            <w:tcBorders>
              <w:top w:val="nil"/>
              <w:left w:val="nil"/>
              <w:bottom w:val="single" w:sz="4" w:space="0" w:color="auto"/>
              <w:right w:val="single" w:sz="4" w:space="0" w:color="auto"/>
            </w:tcBorders>
            <w:noWrap/>
            <w:vAlign w:val="bottom"/>
            <w:hideMark/>
          </w:tcPr>
          <w:p w14:paraId="1B329FA6" w14:textId="77777777" w:rsidR="00272E12" w:rsidRPr="00794535" w:rsidRDefault="00272E12" w:rsidP="00272E12">
            <w:pPr>
              <w:spacing w:before="60" w:after="60"/>
              <w:rPr>
                <w:rFonts w:ascii="Arial Narrow" w:hAnsi="Arial Narrow"/>
              </w:rPr>
            </w:pPr>
            <w:r w:rsidRPr="00794535">
              <w:rPr>
                <w:rFonts w:ascii="Arial Narrow" w:hAnsi="Arial Narrow"/>
              </w:rPr>
              <w:t>Notes</w:t>
            </w:r>
          </w:p>
        </w:tc>
        <w:tc>
          <w:tcPr>
            <w:tcW w:w="3367" w:type="pct"/>
            <w:tcBorders>
              <w:top w:val="nil"/>
              <w:left w:val="nil"/>
              <w:bottom w:val="single" w:sz="4" w:space="0" w:color="auto"/>
              <w:right w:val="single" w:sz="4" w:space="0" w:color="auto"/>
            </w:tcBorders>
            <w:noWrap/>
            <w:vAlign w:val="bottom"/>
            <w:hideMark/>
          </w:tcPr>
          <w:p w14:paraId="00236266" w14:textId="77777777" w:rsidR="00272E12" w:rsidRPr="00794535" w:rsidRDefault="00272E12" w:rsidP="00272E12">
            <w:pPr>
              <w:spacing w:before="60" w:after="60"/>
              <w:rPr>
                <w:rFonts w:ascii="Arial Narrow" w:hAnsi="Arial Narrow"/>
              </w:rPr>
            </w:pPr>
            <w:r w:rsidRPr="00794535">
              <w:rPr>
                <w:rFonts w:ascii="Arial Narrow" w:hAnsi="Arial Narrow"/>
              </w:rPr>
              <w:t>Breaker Interrupting Rating Class (kA or MVA)</w:t>
            </w:r>
          </w:p>
        </w:tc>
      </w:tr>
      <w:tr w:rsidR="00272E12" w:rsidRPr="0022193B" w14:paraId="407AF98A"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747F74F5" w14:textId="77777777" w:rsidR="00272E12" w:rsidRPr="00794535" w:rsidRDefault="00272E12" w:rsidP="00272E12">
            <w:pPr>
              <w:spacing w:before="60" w:after="60"/>
              <w:rPr>
                <w:rFonts w:ascii="Arial Narrow" w:hAnsi="Arial Narrow"/>
              </w:rPr>
            </w:pPr>
            <w:r w:rsidRPr="00794535">
              <w:rPr>
                <w:rFonts w:ascii="Arial Narrow" w:hAnsi="Arial Narrow"/>
              </w:rPr>
              <w:t>DUTY_P</w:t>
            </w:r>
          </w:p>
        </w:tc>
        <w:tc>
          <w:tcPr>
            <w:tcW w:w="879" w:type="pct"/>
            <w:tcBorders>
              <w:top w:val="nil"/>
              <w:left w:val="nil"/>
              <w:bottom w:val="single" w:sz="4" w:space="0" w:color="auto"/>
              <w:right w:val="single" w:sz="4" w:space="0" w:color="auto"/>
            </w:tcBorders>
            <w:noWrap/>
            <w:vAlign w:val="bottom"/>
            <w:hideMark/>
          </w:tcPr>
          <w:p w14:paraId="58B6CB52" w14:textId="77777777" w:rsidR="00272E12" w:rsidRPr="00794535" w:rsidRDefault="00272E12" w:rsidP="00272E12">
            <w:pPr>
              <w:spacing w:before="60" w:after="60"/>
              <w:rPr>
                <w:rFonts w:ascii="Arial Narrow" w:hAnsi="Arial Narrow"/>
              </w:rPr>
            </w:pPr>
            <w:r w:rsidRPr="00794535">
              <w:rPr>
                <w:rFonts w:ascii="Arial Narrow" w:hAnsi="Arial Narrow"/>
              </w:rPr>
              <w:t>Duty Percent</w:t>
            </w:r>
          </w:p>
        </w:tc>
        <w:tc>
          <w:tcPr>
            <w:tcW w:w="3367" w:type="pct"/>
            <w:tcBorders>
              <w:top w:val="nil"/>
              <w:left w:val="nil"/>
              <w:bottom w:val="single" w:sz="4" w:space="0" w:color="auto"/>
              <w:right w:val="single" w:sz="4" w:space="0" w:color="auto"/>
            </w:tcBorders>
            <w:noWrap/>
            <w:vAlign w:val="bottom"/>
            <w:hideMark/>
          </w:tcPr>
          <w:p w14:paraId="77A2ED6A" w14:textId="77777777" w:rsidR="00272E12" w:rsidRPr="00794535" w:rsidRDefault="00272E12" w:rsidP="00272E12">
            <w:pPr>
              <w:spacing w:before="60" w:after="60"/>
              <w:rPr>
                <w:rFonts w:ascii="Arial Narrow" w:hAnsi="Arial Narrow"/>
              </w:rPr>
            </w:pPr>
            <w:r w:rsidRPr="00794535">
              <w:rPr>
                <w:rFonts w:ascii="Arial Narrow" w:hAnsi="Arial Narrow"/>
              </w:rPr>
              <w:t>The percentage of worst case interrupting duty (amps) to the breaker's interrupting capability (amps)</w:t>
            </w:r>
          </w:p>
        </w:tc>
      </w:tr>
      <w:tr w:rsidR="00272E12" w:rsidRPr="0022193B" w14:paraId="682242FC"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48C3EAB0" w14:textId="77777777" w:rsidR="00272E12" w:rsidRPr="00794535" w:rsidRDefault="00272E12" w:rsidP="00272E12">
            <w:pPr>
              <w:spacing w:before="60" w:after="60"/>
              <w:rPr>
                <w:rFonts w:ascii="Arial Narrow" w:hAnsi="Arial Narrow"/>
              </w:rPr>
            </w:pPr>
            <w:r w:rsidRPr="00794535">
              <w:rPr>
                <w:rFonts w:ascii="Arial Narrow" w:hAnsi="Arial Narrow"/>
              </w:rPr>
              <w:t>DUTY_A</w:t>
            </w:r>
          </w:p>
        </w:tc>
        <w:tc>
          <w:tcPr>
            <w:tcW w:w="879" w:type="pct"/>
            <w:tcBorders>
              <w:top w:val="nil"/>
              <w:left w:val="nil"/>
              <w:bottom w:val="single" w:sz="4" w:space="0" w:color="auto"/>
              <w:right w:val="single" w:sz="4" w:space="0" w:color="auto"/>
            </w:tcBorders>
            <w:noWrap/>
            <w:vAlign w:val="bottom"/>
            <w:hideMark/>
          </w:tcPr>
          <w:p w14:paraId="1F0F4DB0" w14:textId="77777777" w:rsidR="00272E12" w:rsidRPr="00794535" w:rsidRDefault="00272E12" w:rsidP="00272E12">
            <w:pPr>
              <w:spacing w:before="60" w:after="60"/>
              <w:rPr>
                <w:rFonts w:ascii="Arial Narrow" w:hAnsi="Arial Narrow"/>
              </w:rPr>
            </w:pPr>
            <w:r w:rsidRPr="00794535">
              <w:rPr>
                <w:rFonts w:ascii="Arial Narrow" w:hAnsi="Arial Narrow"/>
              </w:rPr>
              <w:t>Duty Amps</w:t>
            </w:r>
          </w:p>
        </w:tc>
        <w:tc>
          <w:tcPr>
            <w:tcW w:w="3367" w:type="pct"/>
            <w:tcBorders>
              <w:top w:val="nil"/>
              <w:left w:val="nil"/>
              <w:bottom w:val="single" w:sz="4" w:space="0" w:color="auto"/>
              <w:right w:val="single" w:sz="4" w:space="0" w:color="auto"/>
            </w:tcBorders>
            <w:noWrap/>
            <w:vAlign w:val="bottom"/>
            <w:hideMark/>
          </w:tcPr>
          <w:p w14:paraId="2924140F" w14:textId="77777777" w:rsidR="00272E12" w:rsidRPr="00794535" w:rsidRDefault="00272E12" w:rsidP="00272E12">
            <w:pPr>
              <w:spacing w:before="60" w:after="60"/>
              <w:rPr>
                <w:rFonts w:ascii="Arial Narrow" w:hAnsi="Arial Narrow"/>
              </w:rPr>
            </w:pPr>
            <w:r w:rsidRPr="00794535">
              <w:rPr>
                <w:rFonts w:ascii="Arial Narrow" w:hAnsi="Arial Narrow"/>
              </w:rPr>
              <w:t>The worst case interrupting duty (amps)</w:t>
            </w:r>
          </w:p>
        </w:tc>
      </w:tr>
      <w:tr w:rsidR="00272E12" w:rsidRPr="0022193B" w14:paraId="1FA3F399" w14:textId="77777777" w:rsidTr="00272E12">
        <w:trPr>
          <w:trHeight w:val="285"/>
        </w:trPr>
        <w:tc>
          <w:tcPr>
            <w:tcW w:w="754" w:type="pct"/>
            <w:tcBorders>
              <w:top w:val="nil"/>
              <w:left w:val="single" w:sz="4" w:space="0" w:color="auto"/>
              <w:bottom w:val="single" w:sz="4" w:space="0" w:color="auto"/>
              <w:right w:val="single" w:sz="4" w:space="0" w:color="auto"/>
            </w:tcBorders>
            <w:noWrap/>
            <w:vAlign w:val="bottom"/>
            <w:hideMark/>
          </w:tcPr>
          <w:p w14:paraId="0570BEF4" w14:textId="77777777" w:rsidR="00272E12" w:rsidRPr="00794535" w:rsidRDefault="00272E12" w:rsidP="00272E12">
            <w:pPr>
              <w:spacing w:before="60" w:after="60"/>
              <w:rPr>
                <w:rFonts w:ascii="Arial Narrow" w:hAnsi="Arial Narrow"/>
              </w:rPr>
            </w:pPr>
            <w:r w:rsidRPr="00794535">
              <w:rPr>
                <w:rFonts w:ascii="Arial Narrow" w:hAnsi="Arial Narrow"/>
              </w:rPr>
              <w:t>BKR_CAPA</w:t>
            </w:r>
          </w:p>
        </w:tc>
        <w:tc>
          <w:tcPr>
            <w:tcW w:w="879" w:type="pct"/>
            <w:tcBorders>
              <w:top w:val="nil"/>
              <w:left w:val="nil"/>
              <w:bottom w:val="single" w:sz="4" w:space="0" w:color="auto"/>
              <w:right w:val="single" w:sz="4" w:space="0" w:color="auto"/>
            </w:tcBorders>
            <w:noWrap/>
            <w:vAlign w:val="bottom"/>
            <w:hideMark/>
          </w:tcPr>
          <w:p w14:paraId="515A3E5A" w14:textId="77777777" w:rsidR="00272E12" w:rsidRPr="00794535" w:rsidRDefault="00272E12" w:rsidP="00272E12">
            <w:pPr>
              <w:spacing w:before="60" w:after="60"/>
              <w:rPr>
                <w:rFonts w:ascii="Arial Narrow" w:hAnsi="Arial Narrow"/>
              </w:rPr>
            </w:pPr>
            <w:r w:rsidRPr="00794535">
              <w:rPr>
                <w:rFonts w:ascii="Arial Narrow" w:hAnsi="Arial Narrow"/>
              </w:rPr>
              <w:t>Breaker Capability Amps</w:t>
            </w:r>
          </w:p>
        </w:tc>
        <w:tc>
          <w:tcPr>
            <w:tcW w:w="3367" w:type="pct"/>
            <w:tcBorders>
              <w:top w:val="nil"/>
              <w:left w:val="nil"/>
              <w:bottom w:val="single" w:sz="4" w:space="0" w:color="auto"/>
              <w:right w:val="single" w:sz="4" w:space="0" w:color="auto"/>
            </w:tcBorders>
            <w:noWrap/>
            <w:vAlign w:val="bottom"/>
            <w:hideMark/>
          </w:tcPr>
          <w:p w14:paraId="0E16E6E1" w14:textId="77777777" w:rsidR="00272E12" w:rsidRPr="00794535" w:rsidRDefault="00272E12" w:rsidP="00272E12">
            <w:pPr>
              <w:spacing w:before="60" w:after="60"/>
              <w:rPr>
                <w:rFonts w:ascii="Arial Narrow" w:hAnsi="Arial Narrow"/>
              </w:rPr>
            </w:pPr>
            <w:r w:rsidRPr="00794535">
              <w:rPr>
                <w:rFonts w:ascii="Arial Narrow" w:hAnsi="Arial Narrow"/>
              </w:rPr>
              <w:t>The breaker's interrupting capability rating (amps)</w:t>
            </w:r>
          </w:p>
        </w:tc>
      </w:tr>
    </w:tbl>
    <w:p w14:paraId="49906A29" w14:textId="77777777" w:rsidR="00272E12" w:rsidRPr="00794535" w:rsidRDefault="00272E12" w:rsidP="000E753F">
      <w:pPr>
        <w:rPr>
          <w:rFonts w:ascii="Arial Narrow" w:hAnsi="Arial Narrow"/>
        </w:rPr>
      </w:pPr>
    </w:p>
    <w:p w14:paraId="58465D74" w14:textId="77777777"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Proposal Window Exclusion Definitions</w:t>
      </w:r>
    </w:p>
    <w:p w14:paraId="1E7C1CE2" w14:textId="77777777" w:rsidR="009C7ECD" w:rsidRPr="00794535" w:rsidRDefault="009C7ECD" w:rsidP="009C7ECD">
      <w:pPr>
        <w:rPr>
          <w:rFonts w:ascii="Arial Narrow" w:hAnsi="Arial Narrow"/>
        </w:rPr>
      </w:pPr>
      <w:r w:rsidRPr="00794535">
        <w:rPr>
          <w:rFonts w:ascii="Arial Narrow" w:hAnsi="Arial Narrow"/>
        </w:rPr>
        <w:t xml:space="preserve">The following definitions explain the basis for excluding </w:t>
      </w:r>
      <w:proofErr w:type="spellStart"/>
      <w:r w:rsidRPr="00794535">
        <w:rPr>
          <w:rFonts w:ascii="Arial Narrow" w:hAnsi="Arial Narrow"/>
        </w:rPr>
        <w:t>flowgates</w:t>
      </w:r>
      <w:proofErr w:type="spellEnd"/>
      <w:r w:rsidRPr="00794535">
        <w:rPr>
          <w:rFonts w:ascii="Arial Narrow" w:hAnsi="Arial Narrow"/>
        </w:rPr>
        <w:t xml:space="preserve"> from the competitive planning process and designating projects to the incumbent Transmission Owner.</w:t>
      </w:r>
    </w:p>
    <w:p w14:paraId="1A6CD99A" w14:textId="77777777" w:rsidR="009C7ECD" w:rsidRPr="00794535" w:rsidRDefault="009C7ECD" w:rsidP="009C7ECD">
      <w:pPr>
        <w:rPr>
          <w:rFonts w:ascii="Arial Narrow" w:hAnsi="Arial Narrow"/>
        </w:rPr>
      </w:pPr>
      <w:proofErr w:type="spellStart"/>
      <w:r w:rsidRPr="00794535">
        <w:rPr>
          <w:rFonts w:ascii="Arial Narrow" w:hAnsi="Arial Narrow"/>
        </w:rPr>
        <w:t>Flowgates</w:t>
      </w:r>
      <w:proofErr w:type="spellEnd"/>
      <w:r w:rsidRPr="00794535">
        <w:rPr>
          <w:rFonts w:ascii="Arial Narrow" w:hAnsi="Arial Narrow"/>
        </w:rPr>
        <w:t xml:space="preserve"> excluded from competition will include the underlined language in the comment field.</w:t>
      </w:r>
    </w:p>
    <w:p w14:paraId="5CE4B811" w14:textId="3CD67321"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Immediate Need Exclusion</w:t>
      </w:r>
      <w:r w:rsidRPr="00794535">
        <w:rPr>
          <w:rFonts w:ascii="Arial Narrow" w:hAnsi="Arial Narrow"/>
        </w:rPr>
        <w:t>: For immediate reliability needs that must be addressed within three years or less and for which PJM determines a proposal window may not be feasible, these reliability violations are excluded from the competitive proposal window process. As a result, the local Transmission Owner will be the Designated Entity. Refer to Operating Agreement, Schedule 6 § 1.5.8(m)</w:t>
      </w:r>
      <w:r w:rsidR="00F21289">
        <w:rPr>
          <w:rFonts w:ascii="Arial Narrow" w:hAnsi="Arial Narrow"/>
        </w:rPr>
        <w:t>(1)</w:t>
      </w:r>
    </w:p>
    <w:p w14:paraId="4D765D2F" w14:textId="77777777"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Below 200kV Exclusion</w:t>
      </w:r>
      <w:r w:rsidRPr="00794535">
        <w:rPr>
          <w:rFonts w:ascii="Arial Narrow" w:hAnsi="Arial Narrow"/>
        </w:rP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13B5C5D9" w:rsidR="009C7ECD" w:rsidRPr="00794535" w:rsidRDefault="009C7ECD" w:rsidP="009C7ECD">
      <w:pPr>
        <w:pStyle w:val="ListParagraph"/>
        <w:numPr>
          <w:ilvl w:val="0"/>
          <w:numId w:val="34"/>
        </w:numPr>
        <w:ind w:left="360"/>
        <w:contextualSpacing/>
        <w:rPr>
          <w:rFonts w:ascii="Arial Narrow" w:hAnsi="Arial Narrow"/>
        </w:rPr>
      </w:pPr>
      <w:r w:rsidRPr="00794535">
        <w:rPr>
          <w:rFonts w:ascii="Arial Narrow" w:hAnsi="Arial Narrow"/>
          <w:u w:val="single"/>
        </w:rPr>
        <w:t>Substation Equipment Exclusion</w:t>
      </w:r>
      <w:r w:rsidRPr="00794535">
        <w:rPr>
          <w:rFonts w:ascii="Arial Narrow" w:hAnsi="Arial Narrow"/>
        </w:rPr>
        <w:t xml:space="preserve">: For </w:t>
      </w:r>
      <w:r w:rsidR="00F21289">
        <w:rPr>
          <w:rFonts w:ascii="Arial Narrow" w:hAnsi="Arial Narrow"/>
        </w:rPr>
        <w:t xml:space="preserve">thermal </w:t>
      </w:r>
      <w:r w:rsidR="006A749B" w:rsidRPr="00794535">
        <w:rPr>
          <w:rFonts w:ascii="Arial Narrow" w:hAnsi="Arial Narrow"/>
        </w:rPr>
        <w:t xml:space="preserve">reliability </w:t>
      </w:r>
      <w:r w:rsidRPr="00794535">
        <w:rPr>
          <w:rFonts w:ascii="Arial Narrow" w:hAnsi="Arial Narrow"/>
        </w:rPr>
        <w:t>violations on existing transmission substation equipment, these reliability violations are excluded from the competitive proposal window process. As a result, the local Transmission Owner will be the Designated Entity. Refer Operating Agreement, Schedule 6 § 1.5.8(p)</w:t>
      </w:r>
    </w:p>
    <w:p w14:paraId="2B13A26F" w14:textId="63DCF199" w:rsidR="002501E5" w:rsidRDefault="002501E5" w:rsidP="002501E5">
      <w:pPr>
        <w:pStyle w:val="ListParagraph"/>
        <w:numPr>
          <w:ilvl w:val="0"/>
          <w:numId w:val="34"/>
        </w:numPr>
        <w:ind w:left="360"/>
        <w:contextualSpacing/>
        <w:rPr>
          <w:rFonts w:ascii="Arial Narrow" w:hAnsi="Arial Narrow"/>
        </w:rPr>
      </w:pPr>
      <w:r w:rsidRPr="002F1A32">
        <w:rPr>
          <w:rFonts w:ascii="Arial Narrow" w:hAnsi="Arial Narrow"/>
          <w:u w:val="single"/>
        </w:rPr>
        <w:t>Supplemental Projects scope</w:t>
      </w:r>
      <w:r w:rsidRPr="002F1A32">
        <w:rPr>
          <w:rFonts w:ascii="Arial Narrow" w:hAnsi="Arial Narrow"/>
        </w:rPr>
        <w:t xml:space="preserve">: These cover violations to be addressed through supplemental solutions, </w:t>
      </w:r>
      <w:r w:rsidR="005E7653" w:rsidRPr="002F1A32">
        <w:rPr>
          <w:rFonts w:ascii="Arial Narrow" w:hAnsi="Arial Narrow"/>
        </w:rPr>
        <w:t xml:space="preserve">including </w:t>
      </w:r>
      <w:r w:rsidRPr="002F1A32">
        <w:rPr>
          <w:rFonts w:ascii="Arial Narrow" w:hAnsi="Arial Narrow"/>
        </w:rPr>
        <w:t>address</w:t>
      </w:r>
      <w:r w:rsidR="005E7653" w:rsidRPr="002F1A32">
        <w:rPr>
          <w:rFonts w:ascii="Arial Narrow" w:hAnsi="Arial Narrow"/>
        </w:rPr>
        <w:t xml:space="preserve">ing </w:t>
      </w:r>
      <w:r w:rsidRPr="002F1A32">
        <w:rPr>
          <w:rFonts w:ascii="Arial Narrow" w:hAnsi="Arial Narrow"/>
        </w:rPr>
        <w:t>load loss criteria</w:t>
      </w:r>
      <w:r w:rsidR="005E7653" w:rsidRPr="002F1A32">
        <w:rPr>
          <w:rFonts w:ascii="Arial Narrow" w:hAnsi="Arial Narrow"/>
        </w:rPr>
        <w:t xml:space="preserve"> and </w:t>
      </w:r>
      <w:r w:rsidR="005206E0">
        <w:rPr>
          <w:rFonts w:ascii="Arial Narrow" w:hAnsi="Arial Narrow"/>
        </w:rPr>
        <w:t xml:space="preserve">issues related to the </w:t>
      </w:r>
      <w:r w:rsidR="005E7653" w:rsidRPr="002F1A32">
        <w:rPr>
          <w:rFonts w:ascii="Arial Narrow" w:hAnsi="Arial Narrow"/>
        </w:rPr>
        <w:t>distribution o</w:t>
      </w:r>
      <w:r w:rsidR="005206E0">
        <w:rPr>
          <w:rFonts w:ascii="Arial Narrow" w:hAnsi="Arial Narrow"/>
        </w:rPr>
        <w:t>f</w:t>
      </w:r>
      <w:r w:rsidR="005E7653" w:rsidRPr="002F1A32">
        <w:rPr>
          <w:rFonts w:ascii="Arial Narrow" w:hAnsi="Arial Narrow"/>
        </w:rPr>
        <w:t xml:space="preserve"> </w:t>
      </w:r>
      <w:r w:rsidR="005206E0">
        <w:rPr>
          <w:rFonts w:ascii="Arial Narrow" w:hAnsi="Arial Narrow"/>
        </w:rPr>
        <w:t xml:space="preserve">future </w:t>
      </w:r>
      <w:r w:rsidR="005E7653" w:rsidRPr="002F1A32">
        <w:rPr>
          <w:rFonts w:ascii="Arial Narrow" w:hAnsi="Arial Narrow"/>
        </w:rPr>
        <w:t xml:space="preserve">planning load that is </w:t>
      </w:r>
      <w:r w:rsidR="005206E0">
        <w:rPr>
          <w:rFonts w:ascii="Arial Narrow" w:hAnsi="Arial Narrow"/>
        </w:rPr>
        <w:t xml:space="preserve">included part </w:t>
      </w:r>
      <w:r w:rsidR="005E7653" w:rsidRPr="002F1A32">
        <w:rPr>
          <w:rFonts w:ascii="Arial Narrow" w:hAnsi="Arial Narrow"/>
        </w:rPr>
        <w:t>of the forecast</w:t>
      </w:r>
      <w:r w:rsidR="005206E0">
        <w:rPr>
          <w:rFonts w:ascii="Arial Narrow" w:hAnsi="Arial Narrow"/>
        </w:rPr>
        <w:t xml:space="preserve"> (load mapping issues to local transmission networks)</w:t>
      </w:r>
      <w:r w:rsidRPr="002F1A32">
        <w:rPr>
          <w:rFonts w:ascii="Arial Narrow" w:hAnsi="Arial Narrow"/>
        </w:rPr>
        <w:t xml:space="preserve"> </w:t>
      </w:r>
    </w:p>
    <w:p w14:paraId="2033656B" w14:textId="19F3D0DA" w:rsidR="004E2357" w:rsidRDefault="004E2357" w:rsidP="002501E5">
      <w:pPr>
        <w:pStyle w:val="ListParagraph"/>
        <w:numPr>
          <w:ilvl w:val="0"/>
          <w:numId w:val="34"/>
        </w:numPr>
        <w:ind w:left="360"/>
        <w:contextualSpacing/>
        <w:rPr>
          <w:rFonts w:ascii="Arial Narrow" w:hAnsi="Arial Narrow"/>
        </w:rPr>
      </w:pPr>
      <w:r w:rsidRPr="00447FC6">
        <w:rPr>
          <w:rFonts w:ascii="Arial Narrow" w:hAnsi="Arial Narrow"/>
          <w:u w:val="single"/>
        </w:rPr>
        <w:t>2034, 8-year exclusions</w:t>
      </w:r>
      <w:r w:rsidR="00447FC6">
        <w:rPr>
          <w:rFonts w:ascii="Arial Narrow" w:hAnsi="Arial Narrow"/>
        </w:rPr>
        <w:t>:</w:t>
      </w:r>
      <w:r>
        <w:rPr>
          <w:rFonts w:ascii="Arial Narrow" w:hAnsi="Arial Narrow"/>
        </w:rPr>
        <w:t xml:space="preserve"> </w:t>
      </w:r>
      <w:r w:rsidR="00447FC6">
        <w:rPr>
          <w:rFonts w:ascii="Arial Narrow" w:hAnsi="Arial Narrow"/>
        </w:rPr>
        <w:t>All</w:t>
      </w:r>
      <w:r>
        <w:rPr>
          <w:rFonts w:ascii="Arial Narrow" w:hAnsi="Arial Narrow"/>
        </w:rPr>
        <w:t xml:space="preserve"> violations reflected by this planning assessment will be addressed following the award of the PJM 2026 RBP</w:t>
      </w:r>
      <w:r w:rsidR="00AB297B">
        <w:rPr>
          <w:rFonts w:ascii="Arial Narrow" w:hAnsi="Arial Narrow"/>
        </w:rPr>
        <w:t xml:space="preserve"> and currently is planned for inclusion part of the 2027 RTEP.</w:t>
      </w:r>
    </w:p>
    <w:p w14:paraId="7EFCCD3F" w14:textId="3610772A" w:rsidR="00403D24" w:rsidRPr="002F1A32" w:rsidRDefault="00403D24" w:rsidP="002501E5">
      <w:pPr>
        <w:pStyle w:val="ListParagraph"/>
        <w:numPr>
          <w:ilvl w:val="0"/>
          <w:numId w:val="34"/>
        </w:numPr>
        <w:ind w:left="360"/>
        <w:contextualSpacing/>
        <w:rPr>
          <w:rFonts w:ascii="Arial Narrow" w:hAnsi="Arial Narrow"/>
        </w:rPr>
      </w:pPr>
      <w:r w:rsidRPr="00D62875">
        <w:rPr>
          <w:rFonts w:ascii="Arial Narrow" w:hAnsi="Arial Narrow"/>
          <w:u w:val="single"/>
        </w:rPr>
        <w:t>Resolved Violations</w:t>
      </w:r>
      <w:r w:rsidRPr="00403D24">
        <w:rPr>
          <w:rFonts w:ascii="Arial Narrow" w:hAnsi="Arial Narrow"/>
        </w:rPr>
        <w:t>: Violations for which PJM has already selected a transmission project that is expected to resolve the violation, including projects with planned in-service dates beyond the five-year planning horizon</w:t>
      </w:r>
      <w:r>
        <w:rPr>
          <w:rFonts w:ascii="Arial Narrow" w:hAnsi="Arial Narrow"/>
        </w:rPr>
        <w:t>.</w:t>
      </w:r>
    </w:p>
    <w:p w14:paraId="00A4094D" w14:textId="77777777" w:rsidR="005914DB" w:rsidRPr="00794535" w:rsidRDefault="005914DB" w:rsidP="005914DB">
      <w:pPr>
        <w:pStyle w:val="ListParagraph"/>
        <w:numPr>
          <w:ilvl w:val="0"/>
          <w:numId w:val="0"/>
        </w:numPr>
        <w:ind w:left="360"/>
        <w:contextualSpacing/>
        <w:rPr>
          <w:rFonts w:ascii="Arial Narrow" w:hAnsi="Arial Narrow"/>
        </w:rPr>
      </w:pPr>
    </w:p>
    <w:p w14:paraId="7EDC4487" w14:textId="77777777" w:rsidR="009C7ECD" w:rsidRPr="00794535" w:rsidRDefault="009C7ECD" w:rsidP="009C7ECD">
      <w:pPr>
        <w:pStyle w:val="Heading3"/>
        <w:rPr>
          <w:rFonts w:ascii="Arial Narrow" w:hAnsi="Arial Narrow"/>
        </w:rPr>
      </w:pPr>
      <w:r w:rsidRPr="00794535">
        <w:rPr>
          <w:rFonts w:ascii="Arial Narrow" w:hAnsi="Arial Narrow"/>
        </w:rPr>
        <w:t>Analysis Procedure</w:t>
      </w:r>
    </w:p>
    <w:p w14:paraId="633DE607" w14:textId="5F1D3FAC" w:rsidR="009C7ECD" w:rsidRDefault="009C7ECD" w:rsidP="009C7ECD">
      <w:pPr>
        <w:rPr>
          <w:rFonts w:ascii="Arial Narrow" w:hAnsi="Arial Narrow"/>
        </w:rPr>
      </w:pPr>
      <w:r w:rsidRPr="00794535">
        <w:rPr>
          <w:rFonts w:ascii="Arial Narrow" w:hAnsi="Arial Narrow"/>
        </w:rPr>
        <w:t xml:space="preserve">Participants are expected to develop solutions to the identified criteria violations and perform analysis to validate that the solutions remove these </w:t>
      </w:r>
      <w:r w:rsidRPr="002F1A32">
        <w:rPr>
          <w:rFonts w:ascii="Arial Narrow" w:hAnsi="Arial Narrow"/>
        </w:rPr>
        <w:t>violations</w:t>
      </w:r>
      <w:r w:rsidR="008F746B" w:rsidRPr="002F1A32">
        <w:rPr>
          <w:rFonts w:ascii="Arial Narrow" w:hAnsi="Arial Narrow"/>
        </w:rPr>
        <w:t xml:space="preserve"> in compliance with the PJM planning manuals and criteria listed in </w:t>
      </w:r>
      <w:hyperlink r:id="rId8" w:history="1">
        <w:r w:rsidR="00F613B1">
          <w:rPr>
            <w:rStyle w:val="Hyperlink"/>
            <w:rFonts w:ascii="Arial Narrow" w:hAnsi="Arial Narrow"/>
          </w:rPr>
          <w:t xml:space="preserve">PJM Manual </w:t>
        </w:r>
        <w:r w:rsidR="008F746B" w:rsidRPr="00466E5F">
          <w:rPr>
            <w:rStyle w:val="Hyperlink"/>
            <w:rFonts w:ascii="Arial Narrow" w:hAnsi="Arial Narrow"/>
          </w:rPr>
          <w:t>14B</w:t>
        </w:r>
      </w:hyperlink>
      <w:r w:rsidRPr="00794535">
        <w:rPr>
          <w:rFonts w:ascii="Arial Narrow" w:hAnsi="Arial Narrow"/>
        </w:rPr>
        <w:t xml:space="preserve">. The competitive planning process is documented in </w:t>
      </w:r>
      <w:hyperlink r:id="rId9" w:history="1">
        <w:r w:rsidRPr="00466E5F">
          <w:rPr>
            <w:rStyle w:val="Hyperlink"/>
            <w:rFonts w:ascii="Arial Narrow" w:hAnsi="Arial Narrow"/>
          </w:rPr>
          <w:t>PJM Manual 14F</w:t>
        </w:r>
      </w:hyperlink>
      <w:r w:rsidR="00A34D68">
        <w:rPr>
          <w:rFonts w:ascii="Arial Narrow" w:hAnsi="Arial Narrow"/>
        </w:rPr>
        <w:t>.</w:t>
      </w:r>
      <w:r w:rsidRPr="00794535">
        <w:rPr>
          <w:rFonts w:ascii="Arial Narrow" w:hAnsi="Arial Narrow"/>
        </w:rPr>
        <w:t xml:space="preserve"> </w:t>
      </w:r>
    </w:p>
    <w:p w14:paraId="6E45AF01" w14:textId="77777777" w:rsidR="00A34D68" w:rsidRPr="00794535" w:rsidRDefault="00A34D68" w:rsidP="009C7ECD">
      <w:pPr>
        <w:rPr>
          <w:rFonts w:ascii="Arial Narrow" w:hAnsi="Arial Narrow"/>
        </w:rPr>
      </w:pPr>
    </w:p>
    <w:p w14:paraId="58AE8577" w14:textId="51526BFA" w:rsidR="009C7ECD" w:rsidRPr="00794535" w:rsidRDefault="009C7ECD" w:rsidP="009C7ECD">
      <w:pPr>
        <w:rPr>
          <w:rFonts w:ascii="Arial Narrow" w:hAnsi="Arial Narrow"/>
        </w:rPr>
      </w:pPr>
      <w:r w:rsidRPr="00794535">
        <w:rPr>
          <w:rFonts w:ascii="Arial Narrow" w:hAnsi="Arial Narrow"/>
        </w:rPr>
        <w:t xml:space="preserve">Proposed solutions must also meet </w:t>
      </w:r>
      <w:hyperlink r:id="rId10" w:history="1">
        <w:r w:rsidRPr="00466E5F">
          <w:rPr>
            <w:rStyle w:val="Hyperlink"/>
            <w:rFonts w:ascii="Arial Narrow" w:hAnsi="Arial Narrow"/>
          </w:rPr>
          <w:t>Transmission Owner Planning Criteria</w:t>
        </w:r>
      </w:hyperlink>
      <w:r w:rsidR="00DA0094">
        <w:rPr>
          <w:rFonts w:ascii="Arial Narrow" w:hAnsi="Arial Narrow"/>
        </w:rPr>
        <w:t>.</w:t>
      </w:r>
      <w:r w:rsidRPr="00794535">
        <w:rPr>
          <w:rFonts w:ascii="Arial Narrow" w:hAnsi="Arial Narrow"/>
        </w:rPr>
        <w:t xml:space="preserve"> </w:t>
      </w:r>
    </w:p>
    <w:p w14:paraId="0486C697" w14:textId="77777777" w:rsidR="00881F08" w:rsidRDefault="00881F08" w:rsidP="009C7ECD">
      <w:pPr>
        <w:rPr>
          <w:rFonts w:ascii="Arial Narrow" w:hAnsi="Arial Narrow"/>
        </w:rPr>
      </w:pPr>
    </w:p>
    <w:p w14:paraId="3A4307CA" w14:textId="10C28FF2" w:rsidR="009C7ECD" w:rsidRDefault="009C7ECD" w:rsidP="009C7ECD">
      <w:pPr>
        <w:rPr>
          <w:rFonts w:ascii="Arial Narrow" w:hAnsi="Arial Narrow"/>
        </w:rPr>
      </w:pPr>
      <w:r w:rsidRPr="00794535">
        <w:rPr>
          <w:rFonts w:ascii="Arial Narrow" w:hAnsi="Arial Narrow"/>
        </w:rPr>
        <w:t>Although PJM does its best to provide complete and accurate results, changes to the list of violations under consideration are possible</w:t>
      </w:r>
      <w:r w:rsidR="00881F08">
        <w:rPr>
          <w:rFonts w:ascii="Arial Narrow" w:hAnsi="Arial Narrow"/>
        </w:rPr>
        <w:t xml:space="preserve">. </w:t>
      </w:r>
      <w:proofErr w:type="spellStart"/>
      <w:r w:rsidR="00881F08">
        <w:rPr>
          <w:rFonts w:ascii="Arial Narrow" w:hAnsi="Arial Narrow"/>
        </w:rPr>
        <w:t>F</w:t>
      </w:r>
      <w:r w:rsidR="00881F08" w:rsidRPr="00794535">
        <w:rPr>
          <w:rFonts w:ascii="Arial Narrow" w:hAnsi="Arial Narrow"/>
        </w:rPr>
        <w:t>lowgates</w:t>
      </w:r>
      <w:proofErr w:type="spellEnd"/>
      <w:r w:rsidR="00881F08" w:rsidRPr="00794535">
        <w:rPr>
          <w:rFonts w:ascii="Arial Narrow" w:hAnsi="Arial Narrow"/>
        </w:rPr>
        <w:t xml:space="preserve"> may be added or removed from consideration in the proposal window</w:t>
      </w:r>
      <w:r w:rsidR="00881F08">
        <w:rPr>
          <w:rFonts w:ascii="Arial Narrow" w:hAnsi="Arial Narrow"/>
        </w:rPr>
        <w:t xml:space="preserve"> </w:t>
      </w:r>
      <w:r w:rsidR="00A742ED">
        <w:rPr>
          <w:rFonts w:ascii="Arial Narrow" w:hAnsi="Arial Narrow"/>
        </w:rPr>
        <w:t xml:space="preserve">as </w:t>
      </w:r>
      <w:r w:rsidR="00881F08">
        <w:rPr>
          <w:rFonts w:ascii="Arial Narrow" w:hAnsi="Arial Narrow"/>
        </w:rPr>
        <w:t>part of future updates</w:t>
      </w:r>
      <w:r w:rsidRPr="00794535">
        <w:rPr>
          <w:rFonts w:ascii="Arial Narrow" w:hAnsi="Arial Narrow"/>
        </w:rPr>
        <w:t>.</w:t>
      </w:r>
      <w:r w:rsidR="00881F08">
        <w:rPr>
          <w:rFonts w:ascii="Arial Narrow" w:hAnsi="Arial Narrow"/>
        </w:rPr>
        <w:t xml:space="preserve"> </w:t>
      </w:r>
      <w:r w:rsidR="001B4CE6">
        <w:rPr>
          <w:rFonts w:ascii="Arial Narrow" w:hAnsi="Arial Narrow"/>
        </w:rPr>
        <w:t xml:space="preserve">For </w:t>
      </w:r>
      <w:r w:rsidR="000A0B8E">
        <w:rPr>
          <w:rFonts w:ascii="Arial Narrow" w:hAnsi="Arial Narrow"/>
        </w:rPr>
        <w:t xml:space="preserve">regional transfer enhancements, </w:t>
      </w:r>
      <w:r w:rsidR="001B4CE6">
        <w:rPr>
          <w:rFonts w:ascii="Arial Narrow" w:hAnsi="Arial Narrow"/>
        </w:rPr>
        <w:t xml:space="preserve">proposed </w:t>
      </w:r>
      <w:r w:rsidR="000A0B8E">
        <w:rPr>
          <w:rFonts w:ascii="Arial Narrow" w:hAnsi="Arial Narrow"/>
        </w:rPr>
        <w:t xml:space="preserve">solutions </w:t>
      </w:r>
      <w:r w:rsidR="001B4CE6">
        <w:rPr>
          <w:rFonts w:ascii="Arial Narrow" w:hAnsi="Arial Narrow"/>
        </w:rPr>
        <w:t>must</w:t>
      </w:r>
      <w:r w:rsidR="000A0B8E">
        <w:rPr>
          <w:rFonts w:ascii="Arial Narrow" w:hAnsi="Arial Narrow"/>
        </w:rPr>
        <w:t xml:space="preserve"> address </w:t>
      </w:r>
      <w:proofErr w:type="spellStart"/>
      <w:r w:rsidR="000A0B8E">
        <w:rPr>
          <w:rFonts w:ascii="Arial Narrow" w:hAnsi="Arial Narrow"/>
        </w:rPr>
        <w:t>flowgates</w:t>
      </w:r>
      <w:proofErr w:type="spellEnd"/>
      <w:r w:rsidR="000A0B8E">
        <w:rPr>
          <w:rFonts w:ascii="Arial Narrow" w:hAnsi="Arial Narrow"/>
        </w:rPr>
        <w:t xml:space="preserve"> at higher transfer levels already established in the PJM RTEP window </w:t>
      </w:r>
      <w:proofErr w:type="spellStart"/>
      <w:r w:rsidR="000A0B8E">
        <w:rPr>
          <w:rFonts w:ascii="Arial Narrow" w:hAnsi="Arial Narrow"/>
        </w:rPr>
        <w:t>basecase</w:t>
      </w:r>
      <w:proofErr w:type="spellEnd"/>
      <w:r w:rsidR="000A0B8E">
        <w:rPr>
          <w:rFonts w:ascii="Arial Narrow" w:hAnsi="Arial Narrow"/>
        </w:rPr>
        <w:t xml:space="preserve"> models. </w:t>
      </w:r>
      <w:r w:rsidR="00881F08">
        <w:rPr>
          <w:rFonts w:ascii="Arial Narrow" w:hAnsi="Arial Narrow"/>
        </w:rPr>
        <w:t xml:space="preserve">PJM plans to address any corrections and minor adjustments to </w:t>
      </w:r>
      <w:r w:rsidR="00A742ED">
        <w:rPr>
          <w:rFonts w:ascii="Arial Narrow" w:hAnsi="Arial Narrow"/>
        </w:rPr>
        <w:t xml:space="preserve">the </w:t>
      </w:r>
      <w:r w:rsidR="00881F08">
        <w:rPr>
          <w:rFonts w:ascii="Arial Narrow" w:hAnsi="Arial Narrow"/>
        </w:rPr>
        <w:t>203</w:t>
      </w:r>
      <w:r w:rsidR="000A0B8E">
        <w:rPr>
          <w:rFonts w:ascii="Arial Narrow" w:hAnsi="Arial Narrow"/>
        </w:rPr>
        <w:t>1</w:t>
      </w:r>
      <w:r w:rsidR="00881F08">
        <w:rPr>
          <w:rFonts w:ascii="Arial Narrow" w:hAnsi="Arial Narrow"/>
        </w:rPr>
        <w:t xml:space="preserve"> and 203</w:t>
      </w:r>
      <w:r w:rsidR="000A0B8E">
        <w:rPr>
          <w:rFonts w:ascii="Arial Narrow" w:hAnsi="Arial Narrow"/>
        </w:rPr>
        <w:t>4</w:t>
      </w:r>
      <w:r w:rsidR="00881F08">
        <w:rPr>
          <w:rFonts w:ascii="Arial Narrow" w:hAnsi="Arial Narrow"/>
        </w:rPr>
        <w:t xml:space="preserve"> baseline scenarios to be posted </w:t>
      </w:r>
      <w:r w:rsidR="00A742ED">
        <w:rPr>
          <w:rFonts w:ascii="Arial Narrow" w:hAnsi="Arial Narrow"/>
        </w:rPr>
        <w:t xml:space="preserve">as </w:t>
      </w:r>
      <w:r w:rsidR="00881F08">
        <w:rPr>
          <w:rFonts w:ascii="Arial Narrow" w:hAnsi="Arial Narrow"/>
        </w:rPr>
        <w:t xml:space="preserve">part of </w:t>
      </w:r>
      <w:r w:rsidR="00A742ED">
        <w:rPr>
          <w:rFonts w:ascii="Arial Narrow" w:hAnsi="Arial Narrow"/>
        </w:rPr>
        <w:t xml:space="preserve">the </w:t>
      </w:r>
      <w:r w:rsidR="00881F08">
        <w:rPr>
          <w:rFonts w:ascii="Arial Narrow" w:hAnsi="Arial Narrow"/>
        </w:rPr>
        <w:t xml:space="preserve">window opening. </w:t>
      </w:r>
      <w:r w:rsidRPr="00794535">
        <w:rPr>
          <w:rFonts w:ascii="Arial Narrow" w:hAnsi="Arial Narrow"/>
        </w:rPr>
        <w:t xml:space="preserve"> PJM works with </w:t>
      </w:r>
      <w:r w:rsidR="00F21289">
        <w:rPr>
          <w:rFonts w:ascii="Arial Narrow" w:hAnsi="Arial Narrow"/>
        </w:rPr>
        <w:t xml:space="preserve">PJM </w:t>
      </w:r>
      <w:r w:rsidRPr="00794535">
        <w:rPr>
          <w:rFonts w:ascii="Arial Narrow" w:hAnsi="Arial Narrow"/>
        </w:rPr>
        <w:t xml:space="preserve">Transmission Owners, Generation Owners, neighboring </w:t>
      </w:r>
      <w:r w:rsidR="00A81651">
        <w:rPr>
          <w:rFonts w:ascii="Arial Narrow" w:hAnsi="Arial Narrow"/>
        </w:rPr>
        <w:t xml:space="preserve">ISOs and </w:t>
      </w:r>
      <w:r w:rsidRPr="00794535">
        <w:rPr>
          <w:rFonts w:ascii="Arial Narrow" w:hAnsi="Arial Narrow"/>
        </w:rPr>
        <w:t>T</w:t>
      </w:r>
      <w:r w:rsidR="00F21289">
        <w:rPr>
          <w:rFonts w:ascii="Arial Narrow" w:hAnsi="Arial Narrow"/>
        </w:rPr>
        <w:t xml:space="preserve">ransmission </w:t>
      </w:r>
      <w:r w:rsidRPr="00794535">
        <w:rPr>
          <w:rFonts w:ascii="Arial Narrow" w:hAnsi="Arial Narrow"/>
        </w:rPr>
        <w:t>O</w:t>
      </w:r>
      <w:r w:rsidR="00F21289">
        <w:rPr>
          <w:rFonts w:ascii="Arial Narrow" w:hAnsi="Arial Narrow"/>
        </w:rPr>
        <w:t>wner</w:t>
      </w:r>
      <w:r w:rsidRPr="00794535">
        <w:rPr>
          <w:rFonts w:ascii="Arial Narrow" w:hAnsi="Arial Narrow"/>
        </w:rPr>
        <w:t>s and other affected parties to verify the quality of the analysis. PJM endeavors to minimize such changes and will clearly communicate any changes to the participants.</w:t>
      </w:r>
    </w:p>
    <w:p w14:paraId="75D2C7EA" w14:textId="77777777" w:rsidR="00466E5F" w:rsidRPr="00794535" w:rsidRDefault="00466E5F" w:rsidP="009C7ECD">
      <w:pPr>
        <w:rPr>
          <w:rFonts w:ascii="Arial Narrow" w:hAnsi="Arial Narrow"/>
        </w:rPr>
      </w:pPr>
    </w:p>
    <w:p w14:paraId="388E96E4" w14:textId="1CD1FA2A" w:rsidR="009C7ECD" w:rsidRDefault="009C7ECD" w:rsidP="009C7ECD">
      <w:pPr>
        <w:rPr>
          <w:rFonts w:ascii="Arial Narrow" w:hAnsi="Arial Narrow"/>
        </w:rPr>
      </w:pPr>
      <w:r w:rsidRPr="00794535">
        <w:rPr>
          <w:rFonts w:ascii="Arial Narrow" w:hAnsi="Arial Narrow"/>
        </w:rPr>
        <w:lastRenderedPageBreak/>
        <w:t xml:space="preserve">PJM regularly updates the system model to reflect changes to the transmission system. Analyses are performed to verify that </w:t>
      </w:r>
      <w:r w:rsidR="009A366A" w:rsidRPr="00794535">
        <w:rPr>
          <w:rFonts w:ascii="Arial Narrow" w:hAnsi="Arial Narrow"/>
        </w:rPr>
        <w:t>violations continue</w:t>
      </w:r>
      <w:r w:rsidR="006A749B" w:rsidRPr="00794535">
        <w:rPr>
          <w:rFonts w:ascii="Arial Narrow" w:hAnsi="Arial Narrow"/>
        </w:rPr>
        <w:t xml:space="preserve"> to be </w:t>
      </w:r>
      <w:r w:rsidRPr="00794535">
        <w:rPr>
          <w:rFonts w:ascii="Arial Narrow" w:hAnsi="Arial Narrow"/>
        </w:rPr>
        <w:t xml:space="preserve">valid, </w:t>
      </w:r>
      <w:r w:rsidR="006A749B" w:rsidRPr="00794535">
        <w:rPr>
          <w:rFonts w:ascii="Arial Narrow" w:hAnsi="Arial Narrow"/>
        </w:rPr>
        <w:t xml:space="preserve">no </w:t>
      </w:r>
      <w:r w:rsidRPr="00794535">
        <w:rPr>
          <w:rFonts w:ascii="Arial Narrow" w:hAnsi="Arial Narrow"/>
        </w:rPr>
        <w:t xml:space="preserve">new violations </w:t>
      </w:r>
      <w:r w:rsidR="009A366A" w:rsidRPr="00794535">
        <w:rPr>
          <w:rFonts w:ascii="Arial Narrow" w:hAnsi="Arial Narrow"/>
        </w:rPr>
        <w:t>have appeared</w:t>
      </w:r>
      <w:r w:rsidR="00A742ED">
        <w:rPr>
          <w:rFonts w:ascii="Arial Narrow" w:hAnsi="Arial Narrow"/>
        </w:rPr>
        <w:t>,</w:t>
      </w:r>
      <w:r w:rsidR="006A749B" w:rsidRPr="00794535">
        <w:rPr>
          <w:rFonts w:ascii="Arial Narrow" w:hAnsi="Arial Narrow"/>
        </w:rPr>
        <w:t xml:space="preserve"> </w:t>
      </w:r>
      <w:r w:rsidRPr="00794535">
        <w:rPr>
          <w:rFonts w:ascii="Arial Narrow" w:hAnsi="Arial Narrow"/>
        </w:rPr>
        <w:t xml:space="preserve">and proposed solutions still address </w:t>
      </w:r>
      <w:r w:rsidR="006A749B" w:rsidRPr="00794535">
        <w:rPr>
          <w:rFonts w:ascii="Arial Narrow" w:hAnsi="Arial Narrow"/>
        </w:rPr>
        <w:t xml:space="preserve">the </w:t>
      </w:r>
      <w:r w:rsidRPr="00794535">
        <w:rPr>
          <w:rFonts w:ascii="Arial Narrow" w:hAnsi="Arial Narrow"/>
        </w:rPr>
        <w:t>targeted violation</w:t>
      </w:r>
      <w:r w:rsidR="006A749B" w:rsidRPr="00794535">
        <w:rPr>
          <w:rFonts w:ascii="Arial Narrow" w:hAnsi="Arial Narrow"/>
        </w:rPr>
        <w:t>(s)</w:t>
      </w:r>
      <w:r w:rsidRPr="00794535">
        <w:rPr>
          <w:rFonts w:ascii="Arial Narrow" w:hAnsi="Arial Narrow"/>
        </w:rPr>
        <w:t xml:space="preserve">. </w:t>
      </w:r>
    </w:p>
    <w:p w14:paraId="3FE93E42" w14:textId="77777777" w:rsidR="00466E5F" w:rsidRPr="00794535" w:rsidRDefault="00466E5F" w:rsidP="009C7ECD">
      <w:pPr>
        <w:rPr>
          <w:rFonts w:ascii="Arial Narrow" w:hAnsi="Arial Narrow"/>
        </w:rPr>
      </w:pPr>
    </w:p>
    <w:p w14:paraId="513F7FBF" w14:textId="13C73973" w:rsidR="009C7ECD" w:rsidRPr="00794535" w:rsidRDefault="001B4CE6" w:rsidP="009C7ECD">
      <w:pPr>
        <w:rPr>
          <w:rFonts w:ascii="Arial Narrow" w:hAnsi="Arial Narrow"/>
        </w:rPr>
      </w:pPr>
      <w:r>
        <w:rPr>
          <w:rFonts w:ascii="Arial Narrow" w:hAnsi="Arial Narrow"/>
        </w:rPr>
        <w:t xml:space="preserve">Based on its evaluation of the proposals received, </w:t>
      </w:r>
      <w:r w:rsidR="009C7ECD" w:rsidRPr="00794535">
        <w:rPr>
          <w:rFonts w:ascii="Arial Narrow" w:hAnsi="Arial Narrow"/>
        </w:rPr>
        <w:t xml:space="preserve">PJM </w:t>
      </w:r>
      <w:r w:rsidR="00A742ED">
        <w:rPr>
          <w:rFonts w:ascii="Arial Narrow" w:hAnsi="Arial Narrow"/>
        </w:rPr>
        <w:t>will</w:t>
      </w:r>
      <w:r w:rsidR="00A742ED" w:rsidRPr="00794535">
        <w:rPr>
          <w:rFonts w:ascii="Arial Narrow" w:hAnsi="Arial Narrow"/>
        </w:rPr>
        <w:t xml:space="preserve"> </w:t>
      </w:r>
      <w:r w:rsidR="009C7ECD" w:rsidRPr="00794535">
        <w:rPr>
          <w:rFonts w:ascii="Arial Narrow" w:hAnsi="Arial Narrow"/>
        </w:rPr>
        <w:t xml:space="preserve">determine the more efficient or cost-effective </w:t>
      </w:r>
      <w:r w:rsidR="009A366A" w:rsidRPr="00794535">
        <w:rPr>
          <w:rFonts w:ascii="Arial Narrow" w:hAnsi="Arial Narrow"/>
        </w:rPr>
        <w:t>enhancements or</w:t>
      </w:r>
      <w:r w:rsidR="006A749B" w:rsidRPr="00794535">
        <w:rPr>
          <w:rFonts w:ascii="Arial Narrow" w:hAnsi="Arial Narrow"/>
        </w:rPr>
        <w:t xml:space="preserve"> </w:t>
      </w:r>
      <w:r w:rsidR="009C7ECD" w:rsidRPr="00794535">
        <w:rPr>
          <w:rFonts w:ascii="Arial Narrow" w:hAnsi="Arial Narrow"/>
        </w:rPr>
        <w:t>expansion</w:t>
      </w:r>
      <w:r w:rsidR="006A749B" w:rsidRPr="00794535">
        <w:rPr>
          <w:rFonts w:ascii="Arial Narrow" w:hAnsi="Arial Narrow"/>
        </w:rPr>
        <w:t>s</w:t>
      </w:r>
      <w:r w:rsidR="009C7ECD" w:rsidRPr="00794535">
        <w:rPr>
          <w:rFonts w:ascii="Arial Narrow" w:hAnsi="Arial Narrow"/>
        </w:rPr>
        <w:t xml:space="preserve"> for any violation.</w:t>
      </w:r>
    </w:p>
    <w:p w14:paraId="0C1490D7" w14:textId="77777777" w:rsidR="009C7ECD" w:rsidRPr="00794535" w:rsidRDefault="00B425C4" w:rsidP="009C7ECD">
      <w:pPr>
        <w:pStyle w:val="Heading3"/>
        <w:rPr>
          <w:rFonts w:ascii="Arial Narrow" w:hAnsi="Arial Narrow"/>
        </w:rPr>
      </w:pPr>
      <w:r w:rsidRPr="00794535">
        <w:rPr>
          <w:rFonts w:ascii="Arial Narrow" w:hAnsi="Arial Narrow"/>
        </w:rPr>
        <w:br w:type="column"/>
      </w:r>
      <w:r w:rsidR="009C7ECD" w:rsidRPr="00794535">
        <w:rPr>
          <w:rFonts w:ascii="Arial Narrow" w:hAnsi="Arial Narrow"/>
        </w:rPr>
        <w:lastRenderedPageBreak/>
        <w:t>Scope of Work</w:t>
      </w:r>
    </w:p>
    <w:p w14:paraId="40D12908" w14:textId="7A86DF04" w:rsidR="009C7ECD" w:rsidRPr="00794535" w:rsidRDefault="009C7ECD" w:rsidP="00E101C5">
      <w:pPr>
        <w:rPr>
          <w:rFonts w:ascii="Arial Narrow" w:hAnsi="Arial Narrow"/>
        </w:rPr>
      </w:pPr>
      <w:r w:rsidRPr="00794535">
        <w:rPr>
          <w:rFonts w:ascii="Arial Narrow" w:hAnsi="Arial Narrow"/>
        </w:rPr>
        <w:t>PJM is seeking proposals to resolve identified reliability criteria violations</w:t>
      </w:r>
      <w:r w:rsidR="0022193B">
        <w:rPr>
          <w:rFonts w:ascii="Arial Narrow" w:hAnsi="Arial Narrow"/>
        </w:rPr>
        <w:t xml:space="preserve"> </w:t>
      </w:r>
      <w:r w:rsidR="000A0B8E">
        <w:rPr>
          <w:rFonts w:ascii="Arial Narrow" w:hAnsi="Arial Narrow"/>
        </w:rPr>
        <w:t xml:space="preserve">in all zones </w:t>
      </w:r>
      <w:r w:rsidR="0022193B">
        <w:rPr>
          <w:rFonts w:ascii="Arial Narrow" w:hAnsi="Arial Narrow"/>
        </w:rPr>
        <w:t>as demonstrated in the 20</w:t>
      </w:r>
      <w:r w:rsidR="00326984">
        <w:rPr>
          <w:rFonts w:ascii="Arial Narrow" w:hAnsi="Arial Narrow"/>
        </w:rPr>
        <w:t>3</w:t>
      </w:r>
      <w:r w:rsidR="002E3799">
        <w:rPr>
          <w:rFonts w:ascii="Arial Narrow" w:hAnsi="Arial Narrow"/>
        </w:rPr>
        <w:t>1</w:t>
      </w:r>
      <w:r w:rsidR="0022193B">
        <w:rPr>
          <w:rFonts w:ascii="Arial Narrow" w:hAnsi="Arial Narrow"/>
        </w:rPr>
        <w:t xml:space="preserve"> RTEP model suite</w:t>
      </w:r>
      <w:r w:rsidR="000A0B8E">
        <w:rPr>
          <w:rFonts w:ascii="Arial Narrow" w:hAnsi="Arial Narrow"/>
        </w:rPr>
        <w:t xml:space="preserve"> and associated </w:t>
      </w:r>
      <w:proofErr w:type="spellStart"/>
      <w:r w:rsidR="000A0B8E">
        <w:rPr>
          <w:rFonts w:ascii="Arial Narrow" w:hAnsi="Arial Narrow"/>
        </w:rPr>
        <w:t>flowgates</w:t>
      </w:r>
      <w:proofErr w:type="spellEnd"/>
      <w:r w:rsidR="00E101C5">
        <w:rPr>
          <w:rFonts w:ascii="Arial Narrow" w:hAnsi="Arial Narrow"/>
        </w:rPr>
        <w:t>.</w:t>
      </w:r>
      <w:r w:rsidR="00A07784">
        <w:rPr>
          <w:rFonts w:ascii="Arial Narrow" w:hAnsi="Arial Narrow"/>
        </w:rPr>
        <w:t xml:space="preserve"> </w:t>
      </w:r>
      <w:r w:rsidR="00E101C5" w:rsidRPr="002F1A32">
        <w:rPr>
          <w:rFonts w:ascii="Arial Narrow" w:hAnsi="Arial Narrow"/>
        </w:rPr>
        <w:t>T</w:t>
      </w:r>
      <w:r w:rsidR="0022193B" w:rsidRPr="002F1A32">
        <w:rPr>
          <w:rFonts w:ascii="Arial Narrow" w:hAnsi="Arial Narrow"/>
        </w:rPr>
        <w:t>he 203</w:t>
      </w:r>
      <w:r w:rsidR="002E3799">
        <w:rPr>
          <w:rFonts w:ascii="Arial Narrow" w:hAnsi="Arial Narrow"/>
        </w:rPr>
        <w:t>4</w:t>
      </w:r>
      <w:r w:rsidR="0022193B" w:rsidRPr="002F1A32">
        <w:rPr>
          <w:rFonts w:ascii="Arial Narrow" w:hAnsi="Arial Narrow"/>
        </w:rPr>
        <w:t xml:space="preserve"> RTEP model suite </w:t>
      </w:r>
      <w:r w:rsidR="003463BC">
        <w:rPr>
          <w:rFonts w:ascii="Arial Narrow" w:hAnsi="Arial Narrow"/>
        </w:rPr>
        <w:t>and</w:t>
      </w:r>
      <w:r w:rsidR="00A07784" w:rsidRPr="002F1A32">
        <w:rPr>
          <w:rFonts w:ascii="Arial Narrow" w:hAnsi="Arial Narrow"/>
        </w:rPr>
        <w:t xml:space="preserve"> posted 203</w:t>
      </w:r>
      <w:r w:rsidR="002E3799">
        <w:rPr>
          <w:rFonts w:ascii="Arial Narrow" w:hAnsi="Arial Narrow"/>
        </w:rPr>
        <w:t>4</w:t>
      </w:r>
      <w:r w:rsidR="00A07784" w:rsidRPr="002F1A32">
        <w:rPr>
          <w:rFonts w:ascii="Arial Narrow" w:hAnsi="Arial Narrow"/>
        </w:rPr>
        <w:t xml:space="preserve"> results</w:t>
      </w:r>
      <w:r w:rsidR="000A0B8E">
        <w:rPr>
          <w:rFonts w:ascii="Arial Narrow" w:hAnsi="Arial Narrow"/>
        </w:rPr>
        <w:t xml:space="preserve"> </w:t>
      </w:r>
      <w:r w:rsidR="00A07784" w:rsidRPr="002F1A32">
        <w:rPr>
          <w:rFonts w:ascii="Arial Narrow" w:hAnsi="Arial Narrow"/>
        </w:rPr>
        <w:t xml:space="preserve">are </w:t>
      </w:r>
      <w:r w:rsidR="00695A34">
        <w:rPr>
          <w:rFonts w:ascii="Arial Narrow" w:hAnsi="Arial Narrow"/>
        </w:rPr>
        <w:t xml:space="preserve">primarily for </w:t>
      </w:r>
      <w:r w:rsidR="00A07784" w:rsidRPr="002F1A32">
        <w:rPr>
          <w:rFonts w:ascii="Arial Narrow" w:hAnsi="Arial Narrow"/>
        </w:rPr>
        <w:t xml:space="preserve">reference only </w:t>
      </w:r>
      <w:r w:rsidR="000A0B8E">
        <w:rPr>
          <w:rFonts w:ascii="Arial Narrow" w:hAnsi="Arial Narrow"/>
        </w:rPr>
        <w:t>at this time</w:t>
      </w:r>
      <w:r w:rsidR="00A07784" w:rsidRPr="002F1A32">
        <w:rPr>
          <w:rFonts w:ascii="Arial Narrow" w:hAnsi="Arial Narrow"/>
        </w:rPr>
        <w:t>.</w:t>
      </w:r>
      <w:r w:rsidR="00435352">
        <w:rPr>
          <w:rFonts w:ascii="Arial Narrow" w:hAnsi="Arial Narrow"/>
        </w:rPr>
        <w:t xml:space="preserve"> PJM </w:t>
      </w:r>
      <w:r w:rsidR="00527C85">
        <w:rPr>
          <w:rFonts w:ascii="Arial Narrow" w:hAnsi="Arial Narrow"/>
        </w:rPr>
        <w:t xml:space="preserve">anticipates evaluating the broader </w:t>
      </w:r>
      <w:r w:rsidR="00435352">
        <w:rPr>
          <w:rFonts w:ascii="Arial Narrow" w:hAnsi="Arial Narrow"/>
        </w:rPr>
        <w:t>longer term needs</w:t>
      </w:r>
      <w:r w:rsidR="008C4B02">
        <w:rPr>
          <w:rFonts w:ascii="Arial Narrow" w:hAnsi="Arial Narrow"/>
        </w:rPr>
        <w:t xml:space="preserve"> (needed more than five years out)</w:t>
      </w:r>
      <w:r w:rsidR="00435352">
        <w:rPr>
          <w:rFonts w:ascii="Arial Narrow" w:hAnsi="Arial Narrow"/>
        </w:rPr>
        <w:t xml:space="preserve"> </w:t>
      </w:r>
      <w:r w:rsidR="00527C85">
        <w:rPr>
          <w:rFonts w:ascii="Arial Narrow" w:hAnsi="Arial Narrow"/>
        </w:rPr>
        <w:t>and refining</w:t>
      </w:r>
      <w:r w:rsidR="00435352">
        <w:rPr>
          <w:rFonts w:ascii="Arial Narrow" w:hAnsi="Arial Narrow"/>
        </w:rPr>
        <w:t xml:space="preserve"> the planned solutions </w:t>
      </w:r>
      <w:r w:rsidR="00362F7E">
        <w:rPr>
          <w:rFonts w:ascii="Arial Narrow" w:hAnsi="Arial Narrow"/>
        </w:rPr>
        <w:t xml:space="preserve">as </w:t>
      </w:r>
      <w:r w:rsidR="00435352">
        <w:rPr>
          <w:rFonts w:ascii="Arial Narrow" w:hAnsi="Arial Narrow"/>
        </w:rPr>
        <w:t>part of the 2027 RTEP cycle once the PJM RBP auction results are finalized.</w:t>
      </w:r>
    </w:p>
    <w:p w14:paraId="1FF29435" w14:textId="369167BB" w:rsidR="00943A24" w:rsidRPr="00794535" w:rsidRDefault="00943A24" w:rsidP="009C7ECD">
      <w:pPr>
        <w:rPr>
          <w:rFonts w:ascii="Arial Narrow" w:hAnsi="Arial Narrow"/>
        </w:rPr>
      </w:pPr>
    </w:p>
    <w:p w14:paraId="331FF9EA" w14:textId="77777777" w:rsidR="009C7ECD" w:rsidRPr="00794535" w:rsidRDefault="009C7ECD" w:rsidP="00B425C4">
      <w:pPr>
        <w:pStyle w:val="Heading4"/>
        <w:rPr>
          <w:rFonts w:ascii="Arial Narrow" w:hAnsi="Arial Narrow"/>
        </w:rPr>
      </w:pPr>
      <w:r w:rsidRPr="00794535">
        <w:rPr>
          <w:rFonts w:ascii="Arial Narrow" w:hAnsi="Arial Narrow"/>
        </w:rPr>
        <w:t>OBJECTIVES</w:t>
      </w:r>
      <w:r w:rsidR="00B425C4" w:rsidRPr="00794535">
        <w:rPr>
          <w:rFonts w:ascii="Arial Narrow" w:hAnsi="Arial Narrow"/>
        </w:rPr>
        <w:t>:</w:t>
      </w:r>
    </w:p>
    <w:p w14:paraId="6CC34FF6" w14:textId="58FD78AA" w:rsidR="00B425C4" w:rsidRPr="00794535"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Develop complete solutions to </w:t>
      </w:r>
      <w:r w:rsidR="006A749B" w:rsidRPr="00794535">
        <w:rPr>
          <w:rFonts w:ascii="Arial Narrow" w:hAnsi="Arial Narrow"/>
        </w:rPr>
        <w:t xml:space="preserve">address the </w:t>
      </w:r>
      <w:r w:rsidRPr="00794535">
        <w:rPr>
          <w:rFonts w:ascii="Arial Narrow" w:hAnsi="Arial Narrow"/>
        </w:rPr>
        <w:t xml:space="preserve">identified criteria violations; </w:t>
      </w:r>
    </w:p>
    <w:p w14:paraId="1BDF74EC" w14:textId="2A09CFCA" w:rsidR="00B425C4" w:rsidRPr="00794535" w:rsidRDefault="00B425C4" w:rsidP="00B425C4">
      <w:pPr>
        <w:pStyle w:val="ListParagraph"/>
        <w:numPr>
          <w:ilvl w:val="0"/>
          <w:numId w:val="35"/>
        </w:numPr>
        <w:contextualSpacing/>
        <w:rPr>
          <w:rFonts w:ascii="Arial Narrow" w:hAnsi="Arial Narrow"/>
        </w:rPr>
      </w:pPr>
      <w:r w:rsidRPr="00794535">
        <w:rPr>
          <w:rFonts w:ascii="Arial Narrow" w:hAnsi="Arial Narrow"/>
        </w:rPr>
        <w:t xml:space="preserve">Develop solutions to </w:t>
      </w:r>
      <w:r w:rsidR="006A749B" w:rsidRPr="00794535">
        <w:rPr>
          <w:rFonts w:ascii="Arial Narrow" w:hAnsi="Arial Narrow"/>
        </w:rPr>
        <w:t xml:space="preserve">address </w:t>
      </w:r>
      <w:r w:rsidRPr="00794535">
        <w:rPr>
          <w:rFonts w:ascii="Arial Narrow" w:hAnsi="Arial Narrow"/>
        </w:rPr>
        <w:t xml:space="preserve">all new criteria violations generated as a consequence of </w:t>
      </w:r>
      <w:r w:rsidR="00515941">
        <w:rPr>
          <w:rFonts w:ascii="Arial Narrow" w:hAnsi="Arial Narrow"/>
        </w:rPr>
        <w:t xml:space="preserve">the </w:t>
      </w:r>
      <w:r w:rsidRPr="00794535">
        <w:rPr>
          <w:rFonts w:ascii="Arial Narrow" w:hAnsi="Arial Narrow"/>
        </w:rPr>
        <w:t xml:space="preserve">proposed solution. Solutions to these secondary violations are required for the proposal to be considered. </w:t>
      </w:r>
    </w:p>
    <w:p w14:paraId="3C4211B0" w14:textId="49E7816B" w:rsidR="003F370A" w:rsidRPr="00310DFC" w:rsidRDefault="00B425C4" w:rsidP="00310DFC">
      <w:pPr>
        <w:pStyle w:val="ListParagraph"/>
        <w:numPr>
          <w:ilvl w:val="0"/>
          <w:numId w:val="35"/>
        </w:numPr>
        <w:contextualSpacing/>
        <w:rPr>
          <w:rFonts w:ascii="Arial Narrow" w:hAnsi="Arial Narrow"/>
        </w:rPr>
      </w:pPr>
      <w:r w:rsidRPr="00310DFC">
        <w:rPr>
          <w:rFonts w:ascii="Arial Narrow" w:hAnsi="Arial Narrow"/>
        </w:rPr>
        <w:t xml:space="preserve">Adhere to all applicable planning criteria, including PJM, NERC, SERC, RF and Local Transmission Owner Criteria. </w:t>
      </w:r>
    </w:p>
    <w:p w14:paraId="15CCB622" w14:textId="03ACE48F" w:rsidR="00435352" w:rsidRDefault="00435352" w:rsidP="00B425C4">
      <w:pPr>
        <w:pStyle w:val="ListParagraph"/>
        <w:numPr>
          <w:ilvl w:val="0"/>
          <w:numId w:val="35"/>
        </w:numPr>
        <w:contextualSpacing/>
        <w:rPr>
          <w:rFonts w:ascii="Arial Narrow" w:hAnsi="Arial Narrow"/>
        </w:rPr>
      </w:pPr>
      <w:r>
        <w:rPr>
          <w:rFonts w:ascii="Arial Narrow" w:hAnsi="Arial Narrow"/>
        </w:rPr>
        <w:t>All solutions, need to consider impacts on short circuit levels with particular emphasis on ComEd and Dominion zones.</w:t>
      </w:r>
    </w:p>
    <w:p w14:paraId="77439F52" w14:textId="77777777" w:rsidR="00A53DCE" w:rsidRPr="00794535" w:rsidRDefault="00A53DCE" w:rsidP="00A53DCE">
      <w:pPr>
        <w:ind w:left="360"/>
        <w:contextualSpacing/>
        <w:rPr>
          <w:rFonts w:ascii="Arial Narrow" w:hAnsi="Arial Narrow"/>
        </w:rPr>
      </w:pPr>
    </w:p>
    <w:p w14:paraId="0FE13213" w14:textId="77777777" w:rsidR="002501E5" w:rsidRPr="00794535" w:rsidRDefault="002501E5" w:rsidP="002501E5">
      <w:pPr>
        <w:pStyle w:val="Heading4"/>
        <w:rPr>
          <w:rFonts w:ascii="Arial Narrow" w:hAnsi="Arial Narrow"/>
        </w:rPr>
      </w:pPr>
      <w:r w:rsidRPr="00794535">
        <w:rPr>
          <w:rFonts w:ascii="Arial Narrow" w:hAnsi="Arial Narrow"/>
        </w:rPr>
        <w:t>REQUIREMENTS:</w:t>
      </w:r>
    </w:p>
    <w:p w14:paraId="4D4ABDCC" w14:textId="1159EF1B" w:rsidR="002501E5" w:rsidRPr="002F1A32" w:rsidRDefault="002501E5" w:rsidP="002501E5">
      <w:pPr>
        <w:pStyle w:val="ListParagraph"/>
        <w:numPr>
          <w:ilvl w:val="0"/>
          <w:numId w:val="45"/>
        </w:numPr>
        <w:contextualSpacing/>
        <w:rPr>
          <w:rFonts w:ascii="Arial Narrow" w:hAnsi="Arial Narrow"/>
        </w:rPr>
      </w:pPr>
      <w:r w:rsidRPr="002F1A32">
        <w:rPr>
          <w:rFonts w:ascii="Arial Narrow" w:hAnsi="Arial Narrow"/>
        </w:rPr>
        <w:t xml:space="preserve">Holistic solutions are to be designed such that they are robust and expandable as the </w:t>
      </w:r>
      <w:r w:rsidR="00695A34">
        <w:rPr>
          <w:rFonts w:ascii="Arial Narrow" w:hAnsi="Arial Narrow"/>
        </w:rPr>
        <w:t>needs evolve</w:t>
      </w:r>
      <w:r w:rsidRPr="002F1A32">
        <w:rPr>
          <w:rFonts w:ascii="Arial Narrow" w:hAnsi="Arial Narrow"/>
        </w:rPr>
        <w:t xml:space="preserve"> within the areas. A </w:t>
      </w:r>
      <w:r w:rsidR="005C715E" w:rsidRPr="002F1A32">
        <w:rPr>
          <w:rFonts w:ascii="Arial Narrow" w:hAnsi="Arial Narrow"/>
        </w:rPr>
        <w:t>robust</w:t>
      </w:r>
      <w:r w:rsidRPr="002F1A32">
        <w:rPr>
          <w:rFonts w:ascii="Arial Narrow" w:hAnsi="Arial Narrow"/>
        </w:rPr>
        <w:t xml:space="preserve"> solution ensures, at a minimum, near-term reliab</w:t>
      </w:r>
      <w:r w:rsidR="005C715E" w:rsidRPr="002F1A32">
        <w:rPr>
          <w:rFonts w:ascii="Arial Narrow" w:hAnsi="Arial Narrow"/>
        </w:rPr>
        <w:t xml:space="preserve">ility needs are addressed while </w:t>
      </w:r>
      <w:r w:rsidRPr="002F1A32">
        <w:rPr>
          <w:rFonts w:ascii="Arial Narrow" w:hAnsi="Arial Narrow"/>
        </w:rPr>
        <w:t xml:space="preserve">also </w:t>
      </w:r>
      <w:r w:rsidR="00881F08" w:rsidRPr="002F1A32">
        <w:rPr>
          <w:rFonts w:ascii="Arial Narrow" w:hAnsi="Arial Narrow"/>
        </w:rPr>
        <w:t xml:space="preserve">allowing for efficient and prudent consideration of future and evolving needs. </w:t>
      </w:r>
      <w:r w:rsidR="002F1A32" w:rsidRPr="002F1A32">
        <w:rPr>
          <w:rFonts w:ascii="Arial Narrow" w:hAnsi="Arial Narrow"/>
        </w:rPr>
        <w:t>The</w:t>
      </w:r>
      <w:r w:rsidR="00881F08" w:rsidRPr="002F1A32">
        <w:rPr>
          <w:rFonts w:ascii="Arial Narrow" w:hAnsi="Arial Narrow"/>
        </w:rPr>
        <w:t xml:space="preserve"> proposing entities are encouraged to outline their rationale, benefits and general merits of their proposed </w:t>
      </w:r>
      <w:r w:rsidR="00377A7A" w:rsidRPr="002F1A32">
        <w:rPr>
          <w:rFonts w:ascii="Arial Narrow" w:hAnsi="Arial Narrow"/>
        </w:rPr>
        <w:t>developments</w:t>
      </w:r>
      <w:r w:rsidR="00881F08" w:rsidRPr="002F1A32">
        <w:rPr>
          <w:rFonts w:ascii="Arial Narrow" w:hAnsi="Arial Narrow"/>
        </w:rPr>
        <w:t xml:space="preserve"> </w:t>
      </w:r>
      <w:r w:rsidR="00A742ED">
        <w:rPr>
          <w:rFonts w:ascii="Arial Narrow" w:hAnsi="Arial Narrow"/>
        </w:rPr>
        <w:t xml:space="preserve">as </w:t>
      </w:r>
      <w:r w:rsidR="00881F08" w:rsidRPr="002F1A32">
        <w:rPr>
          <w:rFonts w:ascii="Arial Narrow" w:hAnsi="Arial Narrow"/>
        </w:rPr>
        <w:t xml:space="preserve">part of their submissions. </w:t>
      </w:r>
    </w:p>
    <w:p w14:paraId="47600C1B" w14:textId="77777777" w:rsidR="002501E5" w:rsidRPr="00794535" w:rsidRDefault="002501E5" w:rsidP="002501E5">
      <w:pPr>
        <w:pStyle w:val="ListParagraph"/>
        <w:numPr>
          <w:ilvl w:val="0"/>
          <w:numId w:val="0"/>
        </w:numPr>
        <w:ind w:left="720"/>
        <w:contextualSpacing/>
        <w:rPr>
          <w:rFonts w:ascii="Arial Narrow" w:hAnsi="Arial Narrow"/>
        </w:rPr>
      </w:pPr>
    </w:p>
    <w:p w14:paraId="7F5EB896" w14:textId="5E16533E" w:rsidR="006C7F6F" w:rsidRPr="00794535" w:rsidRDefault="006C7F6F" w:rsidP="006C7F6F">
      <w:pPr>
        <w:pStyle w:val="Heading4"/>
        <w:rPr>
          <w:rFonts w:ascii="Arial Narrow" w:hAnsi="Arial Narrow"/>
        </w:rPr>
      </w:pPr>
      <w:r w:rsidRPr="00794535">
        <w:rPr>
          <w:rFonts w:ascii="Arial Narrow" w:hAnsi="Arial Narrow"/>
        </w:rPr>
        <w:t>ASSUMPTIONS</w:t>
      </w:r>
      <w:r w:rsidR="00435352">
        <w:rPr>
          <w:rFonts w:ascii="Arial Narrow" w:hAnsi="Arial Narrow"/>
        </w:rPr>
        <w:t xml:space="preserve"> and Ke</w:t>
      </w:r>
      <w:r w:rsidR="009A1693">
        <w:rPr>
          <w:rFonts w:ascii="Arial Narrow" w:hAnsi="Arial Narrow"/>
        </w:rPr>
        <w:t>y</w:t>
      </w:r>
      <w:r w:rsidR="00435352">
        <w:rPr>
          <w:rFonts w:ascii="Arial Narrow" w:hAnsi="Arial Narrow"/>
        </w:rPr>
        <w:t xml:space="preserve"> Zone Reliability Needs</w:t>
      </w:r>
      <w:r w:rsidRPr="00794535">
        <w:rPr>
          <w:rFonts w:ascii="Arial Narrow" w:hAnsi="Arial Narrow"/>
        </w:rPr>
        <w:t>:</w:t>
      </w:r>
    </w:p>
    <w:p w14:paraId="60AB036D" w14:textId="77777777" w:rsidR="00435352" w:rsidRPr="008F17F4" w:rsidRDefault="00435352" w:rsidP="006C7F6F">
      <w:pPr>
        <w:pStyle w:val="ListParagraph"/>
        <w:numPr>
          <w:ilvl w:val="0"/>
          <w:numId w:val="45"/>
        </w:numPr>
        <w:contextualSpacing/>
        <w:rPr>
          <w:rFonts w:ascii="Arial Narrow" w:hAnsi="Arial Narrow"/>
          <w:b/>
          <w:bCs/>
        </w:rPr>
      </w:pPr>
      <w:r w:rsidRPr="008F17F4">
        <w:rPr>
          <w:rFonts w:ascii="Arial Narrow" w:hAnsi="Arial Narrow"/>
          <w:b/>
          <w:bCs/>
        </w:rPr>
        <w:t xml:space="preserve">ComEd: </w:t>
      </w:r>
    </w:p>
    <w:p w14:paraId="44A56393" w14:textId="009F2CA1" w:rsidR="00DB4D18" w:rsidRDefault="005C715E" w:rsidP="008F17F4">
      <w:pPr>
        <w:pStyle w:val="ListParagraph"/>
        <w:numPr>
          <w:ilvl w:val="0"/>
          <w:numId w:val="0"/>
        </w:numPr>
        <w:ind w:left="1440"/>
        <w:contextualSpacing/>
        <w:rPr>
          <w:rFonts w:ascii="Arial Narrow" w:hAnsi="Arial Narrow"/>
        </w:rPr>
      </w:pPr>
      <w:r w:rsidRPr="002E3C2A">
        <w:rPr>
          <w:rFonts w:ascii="Arial Narrow" w:hAnsi="Arial Narrow"/>
        </w:rPr>
        <w:t xml:space="preserve">PJM </w:t>
      </w:r>
      <w:r w:rsidR="00F27319">
        <w:rPr>
          <w:rFonts w:ascii="Arial Narrow" w:hAnsi="Arial Narrow"/>
        </w:rPr>
        <w:t xml:space="preserve">identified a </w:t>
      </w:r>
      <w:r w:rsidR="00695A34">
        <w:rPr>
          <w:rFonts w:ascii="Arial Narrow" w:hAnsi="Arial Narrow"/>
        </w:rPr>
        <w:t>number of v</w:t>
      </w:r>
      <w:r w:rsidR="00F27319">
        <w:rPr>
          <w:rFonts w:ascii="Arial Narrow" w:hAnsi="Arial Narrow"/>
        </w:rPr>
        <w:t>iolations in the ComEd zone in 2031.</w:t>
      </w:r>
      <w:r w:rsidRPr="002E3C2A">
        <w:rPr>
          <w:rFonts w:ascii="Arial Narrow" w:hAnsi="Arial Narrow"/>
        </w:rPr>
        <w:t xml:space="preserve"> </w:t>
      </w:r>
    </w:p>
    <w:p w14:paraId="66074C55" w14:textId="77777777" w:rsidR="00CF1678" w:rsidRPr="002E3C2A" w:rsidRDefault="00CF1678" w:rsidP="00CF1678">
      <w:pPr>
        <w:pStyle w:val="ListParagraph"/>
        <w:numPr>
          <w:ilvl w:val="0"/>
          <w:numId w:val="0"/>
        </w:numPr>
        <w:ind w:left="720"/>
        <w:contextualSpacing/>
        <w:rPr>
          <w:rFonts w:ascii="Arial Narrow" w:hAnsi="Arial Narrow"/>
        </w:rPr>
      </w:pPr>
    </w:p>
    <w:p w14:paraId="16B795BF" w14:textId="3209F349" w:rsidR="00435352" w:rsidRDefault="002B3FF9" w:rsidP="002B3FF9">
      <w:pPr>
        <w:ind w:left="1440"/>
        <w:contextualSpacing/>
        <w:rPr>
          <w:rFonts w:ascii="Arial Narrow" w:hAnsi="Arial Narrow"/>
        </w:rPr>
      </w:pPr>
      <w:r w:rsidRPr="002E3C2A">
        <w:rPr>
          <w:rFonts w:ascii="Arial Narrow" w:hAnsi="Arial Narrow"/>
        </w:rPr>
        <w:t xml:space="preserve">The ComEd load in the 2031 case, consistent with </w:t>
      </w:r>
      <w:r w:rsidR="009C1D00">
        <w:rPr>
          <w:rFonts w:ascii="Arial Narrow" w:hAnsi="Arial Narrow"/>
        </w:rPr>
        <w:t xml:space="preserve">recent updates to </w:t>
      </w:r>
      <w:r w:rsidR="00DE5926">
        <w:rPr>
          <w:rFonts w:ascii="Arial Narrow" w:hAnsi="Arial Narrow"/>
        </w:rPr>
        <w:t>its</w:t>
      </w:r>
      <w:r w:rsidR="009C1D00">
        <w:rPr>
          <w:rFonts w:ascii="Arial Narrow" w:hAnsi="Arial Narrow"/>
        </w:rPr>
        <w:t xml:space="preserve"> l</w:t>
      </w:r>
      <w:r w:rsidRPr="002E3C2A">
        <w:rPr>
          <w:rFonts w:ascii="Arial Narrow" w:hAnsi="Arial Narrow"/>
        </w:rPr>
        <w:t xml:space="preserve">oad </w:t>
      </w:r>
      <w:r w:rsidR="009C1D00">
        <w:rPr>
          <w:rFonts w:ascii="Arial Narrow" w:hAnsi="Arial Narrow"/>
        </w:rPr>
        <w:t>f</w:t>
      </w:r>
      <w:r w:rsidRPr="002E3C2A">
        <w:rPr>
          <w:rFonts w:ascii="Arial Narrow" w:hAnsi="Arial Narrow"/>
        </w:rPr>
        <w:t xml:space="preserve">orecast, has increased by approximately </w:t>
      </w:r>
      <w:r w:rsidR="009C1D00">
        <w:rPr>
          <w:rFonts w:ascii="Arial Narrow" w:hAnsi="Arial Narrow"/>
        </w:rPr>
        <w:t>2.7</w:t>
      </w:r>
      <w:r w:rsidR="009C1D00" w:rsidRPr="002E3C2A">
        <w:rPr>
          <w:rFonts w:ascii="Arial Narrow" w:hAnsi="Arial Narrow"/>
        </w:rPr>
        <w:t xml:space="preserve"> </w:t>
      </w:r>
      <w:r w:rsidRPr="002E3C2A">
        <w:rPr>
          <w:rFonts w:ascii="Arial Narrow" w:hAnsi="Arial Narrow"/>
        </w:rPr>
        <w:t>GW</w:t>
      </w:r>
      <w:r w:rsidR="00695A34">
        <w:rPr>
          <w:rFonts w:ascii="Arial Narrow" w:hAnsi="Arial Narrow"/>
        </w:rPr>
        <w:t xml:space="preserve"> (reflecting the recent 1.3 GW reduction)</w:t>
      </w:r>
      <w:r w:rsidRPr="002E3C2A">
        <w:rPr>
          <w:rFonts w:ascii="Arial Narrow" w:hAnsi="Arial Narrow"/>
        </w:rPr>
        <w:t xml:space="preserve"> compared to the </w:t>
      </w:r>
      <w:r w:rsidR="00527C85">
        <w:rPr>
          <w:rFonts w:ascii="Arial Narrow" w:hAnsi="Arial Narrow"/>
        </w:rPr>
        <w:t xml:space="preserve">2030 study year evaluated in the </w:t>
      </w:r>
      <w:r w:rsidRPr="002E3C2A">
        <w:rPr>
          <w:rFonts w:ascii="Arial Narrow" w:hAnsi="Arial Narrow"/>
        </w:rPr>
        <w:t xml:space="preserve">2025 RTEP </w:t>
      </w:r>
      <w:r w:rsidR="00527C85">
        <w:rPr>
          <w:rFonts w:ascii="Arial Narrow" w:hAnsi="Arial Narrow"/>
        </w:rPr>
        <w:t>cycle</w:t>
      </w:r>
      <w:r w:rsidR="00435352">
        <w:rPr>
          <w:rFonts w:ascii="Arial Narrow" w:hAnsi="Arial Narrow"/>
        </w:rPr>
        <w:t xml:space="preserve">. </w:t>
      </w:r>
      <w:r w:rsidRPr="002E3C2A">
        <w:rPr>
          <w:rFonts w:ascii="Arial Narrow" w:hAnsi="Arial Narrow"/>
        </w:rPr>
        <w:t xml:space="preserve">The 2031 </w:t>
      </w:r>
      <w:r w:rsidR="00695A34">
        <w:rPr>
          <w:rFonts w:ascii="Arial Narrow" w:hAnsi="Arial Narrow"/>
        </w:rPr>
        <w:t>models</w:t>
      </w:r>
      <w:r w:rsidR="00695A34" w:rsidRPr="002E3C2A">
        <w:rPr>
          <w:rFonts w:ascii="Arial Narrow" w:hAnsi="Arial Narrow"/>
        </w:rPr>
        <w:t xml:space="preserve"> </w:t>
      </w:r>
      <w:r w:rsidRPr="002E3C2A">
        <w:rPr>
          <w:rFonts w:ascii="Arial Narrow" w:hAnsi="Arial Narrow"/>
        </w:rPr>
        <w:t>show flow</w:t>
      </w:r>
      <w:r w:rsidR="00527C85">
        <w:rPr>
          <w:rFonts w:ascii="Arial Narrow" w:hAnsi="Arial Narrow"/>
        </w:rPr>
        <w:t>s</w:t>
      </w:r>
      <w:r w:rsidRPr="002E3C2A">
        <w:rPr>
          <w:rFonts w:ascii="Arial Narrow" w:hAnsi="Arial Narrow"/>
        </w:rPr>
        <w:t xml:space="preserve"> from south</w:t>
      </w:r>
      <w:r w:rsidR="00435352">
        <w:rPr>
          <w:rFonts w:ascii="Arial Narrow" w:hAnsi="Arial Narrow"/>
        </w:rPr>
        <w:t xml:space="preserve"> and west</w:t>
      </w:r>
      <w:r w:rsidRPr="002E3C2A">
        <w:rPr>
          <w:rFonts w:ascii="Arial Narrow" w:hAnsi="Arial Narrow"/>
        </w:rPr>
        <w:t xml:space="preserve"> to north</w:t>
      </w:r>
      <w:r w:rsidR="00435352">
        <w:rPr>
          <w:rFonts w:ascii="Arial Narrow" w:hAnsi="Arial Narrow"/>
        </w:rPr>
        <w:t xml:space="preserve"> and east</w:t>
      </w:r>
      <w:r w:rsidRPr="002E3C2A">
        <w:rPr>
          <w:rFonts w:ascii="Arial Narrow" w:hAnsi="Arial Narrow"/>
        </w:rPr>
        <w:t xml:space="preserve"> to serve the</w:t>
      </w:r>
      <w:r w:rsidR="009A18B9" w:rsidRPr="002E3C2A">
        <w:rPr>
          <w:rFonts w:ascii="Arial Narrow" w:hAnsi="Arial Narrow"/>
        </w:rPr>
        <w:t>se</w:t>
      </w:r>
      <w:r w:rsidRPr="002E3C2A">
        <w:rPr>
          <w:rFonts w:ascii="Arial Narrow" w:hAnsi="Arial Narrow"/>
        </w:rPr>
        <w:t xml:space="preserve"> additional load</w:t>
      </w:r>
      <w:r w:rsidR="009A18B9" w:rsidRPr="002E3C2A">
        <w:rPr>
          <w:rFonts w:ascii="Arial Narrow" w:hAnsi="Arial Narrow"/>
        </w:rPr>
        <w:t>s</w:t>
      </w:r>
      <w:r w:rsidRPr="002E3C2A">
        <w:rPr>
          <w:rFonts w:ascii="Arial Narrow" w:hAnsi="Arial Narrow"/>
        </w:rPr>
        <w:t>. There has also been 1 GW of generation deactivation in the ComEd zone</w:t>
      </w:r>
      <w:r w:rsidR="00435352">
        <w:rPr>
          <w:rFonts w:ascii="Arial Narrow" w:hAnsi="Arial Narrow"/>
        </w:rPr>
        <w:t xml:space="preserve"> (expected to be deactivated by 2031)</w:t>
      </w:r>
      <w:r w:rsidRPr="002E3C2A">
        <w:rPr>
          <w:rFonts w:ascii="Arial Narrow" w:hAnsi="Arial Narrow"/>
        </w:rPr>
        <w:t>, along with the partial Elwood reactivation. The generation profile is also updated with the inclusion of additional generation</w:t>
      </w:r>
      <w:r w:rsidR="009424B3" w:rsidRPr="002E3C2A">
        <w:rPr>
          <w:rFonts w:ascii="Arial Narrow" w:hAnsi="Arial Narrow"/>
        </w:rPr>
        <w:t xml:space="preserve"> from the interconnection process</w:t>
      </w:r>
      <w:r w:rsidR="009A18B9" w:rsidRPr="002E3C2A">
        <w:rPr>
          <w:rFonts w:ascii="Arial Narrow" w:hAnsi="Arial Narrow"/>
        </w:rPr>
        <w:t xml:space="preserve"> required to meet the load forecast</w:t>
      </w:r>
      <w:r w:rsidR="00435352">
        <w:rPr>
          <w:rFonts w:ascii="Arial Narrow" w:hAnsi="Arial Narrow"/>
        </w:rPr>
        <w:t>, most of which is generation surrounding the outskirts of the ComEd zone</w:t>
      </w:r>
      <w:r w:rsidR="009424B3" w:rsidRPr="002E3C2A">
        <w:rPr>
          <w:rFonts w:ascii="Arial Narrow" w:hAnsi="Arial Narrow"/>
        </w:rPr>
        <w:t xml:space="preserve">. </w:t>
      </w:r>
    </w:p>
    <w:p w14:paraId="1779A988" w14:textId="77777777" w:rsidR="00213DE2" w:rsidRDefault="00213DE2" w:rsidP="002B3FF9">
      <w:pPr>
        <w:ind w:left="1440"/>
        <w:contextualSpacing/>
        <w:rPr>
          <w:rFonts w:ascii="Arial Narrow" w:hAnsi="Arial Narrow"/>
        </w:rPr>
      </w:pPr>
    </w:p>
    <w:p w14:paraId="2880EF51" w14:textId="14C07E90" w:rsidR="00213DE2" w:rsidRDefault="00435352" w:rsidP="002B3FF9">
      <w:pPr>
        <w:ind w:left="1440"/>
        <w:contextualSpacing/>
        <w:rPr>
          <w:rFonts w:ascii="Arial Narrow" w:hAnsi="Arial Narrow"/>
        </w:rPr>
      </w:pPr>
      <w:r>
        <w:rPr>
          <w:rFonts w:ascii="Arial Narrow" w:hAnsi="Arial Narrow"/>
        </w:rPr>
        <w:t>For 2031; a</w:t>
      </w:r>
      <w:r w:rsidR="00FE2274" w:rsidRPr="002E3C2A">
        <w:rPr>
          <w:rFonts w:ascii="Arial Narrow" w:hAnsi="Arial Narrow"/>
        </w:rPr>
        <w:t xml:space="preserve">ll of these system changes in </w:t>
      </w:r>
      <w:r w:rsidR="009C1D00">
        <w:rPr>
          <w:rFonts w:ascii="Arial Narrow" w:hAnsi="Arial Narrow"/>
        </w:rPr>
        <w:t xml:space="preserve">the </w:t>
      </w:r>
      <w:r w:rsidR="00FE2274" w:rsidRPr="002E3C2A">
        <w:rPr>
          <w:rFonts w:ascii="Arial Narrow" w:hAnsi="Arial Narrow"/>
        </w:rPr>
        <w:t>ComEd zone</w:t>
      </w:r>
      <w:r w:rsidR="009A18B9" w:rsidRPr="002E3C2A">
        <w:rPr>
          <w:rFonts w:ascii="Arial Narrow" w:hAnsi="Arial Narrow"/>
        </w:rPr>
        <w:t xml:space="preserve"> </w:t>
      </w:r>
      <w:r w:rsidR="002B3FF9" w:rsidRPr="002E3C2A">
        <w:rPr>
          <w:rFonts w:ascii="Arial Narrow" w:hAnsi="Arial Narrow"/>
        </w:rPr>
        <w:t xml:space="preserve">results in </w:t>
      </w:r>
      <w:r w:rsidR="00FC77DA">
        <w:rPr>
          <w:rFonts w:ascii="Arial Narrow" w:hAnsi="Arial Narrow"/>
        </w:rPr>
        <w:t>16</w:t>
      </w:r>
      <w:r w:rsidR="002B3FF9" w:rsidRPr="002E3C2A">
        <w:rPr>
          <w:rFonts w:ascii="Arial Narrow" w:hAnsi="Arial Narrow"/>
        </w:rPr>
        <w:t xml:space="preserve"> overloaded 345 kV facilities. The underlying 138 kV system is also impacted,</w:t>
      </w:r>
      <w:r w:rsidR="009424B3" w:rsidRPr="002E3C2A">
        <w:rPr>
          <w:rFonts w:ascii="Arial Narrow" w:hAnsi="Arial Narrow"/>
        </w:rPr>
        <w:t xml:space="preserve"> resulting in </w:t>
      </w:r>
      <w:r w:rsidR="00FC77DA">
        <w:rPr>
          <w:rFonts w:ascii="Arial Narrow" w:hAnsi="Arial Narrow"/>
        </w:rPr>
        <w:t>40</w:t>
      </w:r>
      <w:r w:rsidR="009424B3" w:rsidRPr="002E3C2A">
        <w:rPr>
          <w:rFonts w:ascii="Arial Narrow" w:hAnsi="Arial Narrow"/>
        </w:rPr>
        <w:t xml:space="preserve"> overloaded facilities</w:t>
      </w:r>
      <w:r w:rsidR="00FC77DA">
        <w:rPr>
          <w:rFonts w:ascii="Arial Narrow" w:hAnsi="Arial Narrow"/>
        </w:rPr>
        <w:t xml:space="preserve"> (including transformers)</w:t>
      </w:r>
      <w:r w:rsidR="009424B3" w:rsidRPr="002E3C2A">
        <w:rPr>
          <w:rFonts w:ascii="Arial Narrow" w:hAnsi="Arial Narrow"/>
        </w:rPr>
        <w:t>,</w:t>
      </w:r>
      <w:r w:rsidR="002B3FF9" w:rsidRPr="002E3C2A">
        <w:rPr>
          <w:rFonts w:ascii="Arial Narrow" w:hAnsi="Arial Narrow"/>
        </w:rPr>
        <w:t xml:space="preserve"> particularly under N-1-1 conditions. PJM has </w:t>
      </w:r>
      <w:r w:rsidR="00527C85">
        <w:rPr>
          <w:rFonts w:ascii="Arial Narrow" w:hAnsi="Arial Narrow"/>
        </w:rPr>
        <w:t>also identified</w:t>
      </w:r>
      <w:r w:rsidR="00527C85" w:rsidRPr="002E3C2A">
        <w:rPr>
          <w:rFonts w:ascii="Arial Narrow" w:hAnsi="Arial Narrow"/>
        </w:rPr>
        <w:t xml:space="preserve"> </w:t>
      </w:r>
      <w:r w:rsidR="002B3FF9" w:rsidRPr="002E3C2A">
        <w:rPr>
          <w:rFonts w:ascii="Arial Narrow" w:hAnsi="Arial Narrow"/>
        </w:rPr>
        <w:t>overlapping facilities</w:t>
      </w:r>
      <w:r w:rsidR="00527C85">
        <w:rPr>
          <w:rFonts w:ascii="Arial Narrow" w:hAnsi="Arial Narrow"/>
        </w:rPr>
        <w:t xml:space="preserve"> between the reliability needs identified through the applicable Transmission Owner’s Attachment M-3 local planning processes and the needs</w:t>
      </w:r>
      <w:r w:rsidR="002B3FF9" w:rsidRPr="002E3C2A">
        <w:rPr>
          <w:rFonts w:ascii="Arial Narrow" w:hAnsi="Arial Narrow"/>
        </w:rPr>
        <w:t xml:space="preserve"> </w:t>
      </w:r>
      <w:r w:rsidR="00527C85">
        <w:rPr>
          <w:rFonts w:ascii="Arial Narrow" w:hAnsi="Arial Narrow"/>
        </w:rPr>
        <w:t xml:space="preserve">identified in this competitive planning window, as reflected in the associated M-3 solutions </w:t>
      </w:r>
      <w:r w:rsidR="00527C85">
        <w:rPr>
          <w:rFonts w:ascii="Arial Narrow" w:hAnsi="Arial Narrow"/>
        </w:rPr>
        <w:lastRenderedPageBreak/>
        <w:t xml:space="preserve">included </w:t>
      </w:r>
      <w:r w:rsidR="002B3FF9" w:rsidRPr="002E3C2A">
        <w:rPr>
          <w:rFonts w:ascii="Arial Narrow" w:hAnsi="Arial Narrow"/>
        </w:rPr>
        <w:t xml:space="preserve">in the </w:t>
      </w:r>
      <w:r w:rsidR="009A18B9" w:rsidRPr="002E3C2A">
        <w:rPr>
          <w:rFonts w:ascii="Arial Narrow" w:hAnsi="Arial Narrow"/>
        </w:rPr>
        <w:t xml:space="preserve">posted </w:t>
      </w:r>
      <w:r w:rsidR="002B3FF9" w:rsidRPr="002E3C2A">
        <w:rPr>
          <w:rFonts w:ascii="Arial Narrow" w:hAnsi="Arial Narrow"/>
        </w:rPr>
        <w:t xml:space="preserve">results, </w:t>
      </w:r>
      <w:r w:rsidR="008A34A8">
        <w:rPr>
          <w:rFonts w:ascii="Arial Narrow" w:hAnsi="Arial Narrow"/>
        </w:rPr>
        <w:t xml:space="preserve">notably, </w:t>
      </w:r>
      <w:r w:rsidR="000B6868">
        <w:rPr>
          <w:rFonts w:ascii="Arial Narrow" w:hAnsi="Arial Narrow"/>
        </w:rPr>
        <w:t xml:space="preserve">the </w:t>
      </w:r>
      <w:hyperlink r:id="rId11" w:history="1">
        <w:r w:rsidR="00470652">
          <w:rPr>
            <w:rStyle w:val="Hyperlink"/>
            <w:rFonts w:ascii="Arial Narrow" w:hAnsi="Arial Narrow"/>
          </w:rPr>
          <w:t>ComEd M-3 solutions</w:t>
        </w:r>
      </w:hyperlink>
      <w:r w:rsidR="00470652">
        <w:rPr>
          <w:rFonts w:ascii="Arial Narrow" w:hAnsi="Arial Narrow"/>
        </w:rPr>
        <w:t xml:space="preserve"> (pg. 8-14) </w:t>
      </w:r>
      <w:r w:rsidR="00ED6736">
        <w:rPr>
          <w:rFonts w:ascii="Arial Narrow" w:hAnsi="Arial Narrow"/>
        </w:rPr>
        <w:t>presented at the July 2026 TEAC</w:t>
      </w:r>
      <w:r w:rsidR="009424B3" w:rsidRPr="002E3C2A">
        <w:rPr>
          <w:rFonts w:ascii="Arial Narrow" w:hAnsi="Arial Narrow"/>
        </w:rPr>
        <w:t>.</w:t>
      </w:r>
    </w:p>
    <w:p w14:paraId="212B4054" w14:textId="716E1DFA" w:rsidR="00435352" w:rsidRDefault="00ED6736" w:rsidP="002B3FF9">
      <w:pPr>
        <w:ind w:left="1440"/>
        <w:contextualSpacing/>
        <w:rPr>
          <w:rFonts w:ascii="Arial Narrow" w:hAnsi="Arial Narrow"/>
        </w:rPr>
      </w:pPr>
      <w:r>
        <w:rPr>
          <w:rFonts w:ascii="Arial Narrow" w:hAnsi="Arial Narrow"/>
        </w:rPr>
        <w:t xml:space="preserve"> </w:t>
      </w:r>
    </w:p>
    <w:p w14:paraId="5A292109" w14:textId="00485770" w:rsidR="009424B3" w:rsidRDefault="002D3338" w:rsidP="002B3FF9">
      <w:pPr>
        <w:ind w:left="1440"/>
        <w:contextualSpacing/>
        <w:rPr>
          <w:rFonts w:ascii="Arial Narrow" w:hAnsi="Arial Narrow"/>
        </w:rPr>
      </w:pPr>
      <w:r>
        <w:rPr>
          <w:rFonts w:ascii="Arial Narrow" w:hAnsi="Arial Narrow"/>
        </w:rPr>
        <w:t>PJM has added the</w:t>
      </w:r>
      <w:r w:rsidR="00470652">
        <w:rPr>
          <w:rFonts w:ascii="Arial Narrow" w:hAnsi="Arial Narrow"/>
        </w:rPr>
        <w:t>se</w:t>
      </w:r>
      <w:r>
        <w:rPr>
          <w:rFonts w:ascii="Arial Narrow" w:hAnsi="Arial Narrow"/>
        </w:rPr>
        <w:t xml:space="preserve"> M-3 solutions to the posted </w:t>
      </w:r>
      <w:r w:rsidR="00470652">
        <w:rPr>
          <w:rFonts w:ascii="Arial Narrow" w:hAnsi="Arial Narrow"/>
        </w:rPr>
        <w:t xml:space="preserve">study </w:t>
      </w:r>
      <w:r>
        <w:rPr>
          <w:rFonts w:ascii="Arial Narrow" w:hAnsi="Arial Narrow"/>
        </w:rPr>
        <w:t>files f</w:t>
      </w:r>
      <w:r w:rsidR="00ED6736">
        <w:rPr>
          <w:rFonts w:ascii="Arial Narrow" w:hAnsi="Arial Narrow"/>
        </w:rPr>
        <w:t xml:space="preserve">or transparency and to ensure proposing entities can take the recently presented </w:t>
      </w:r>
      <w:r w:rsidR="000B6868">
        <w:rPr>
          <w:rFonts w:ascii="Arial Narrow" w:hAnsi="Arial Narrow"/>
        </w:rPr>
        <w:t>solutions</w:t>
      </w:r>
      <w:r w:rsidR="00ED6736">
        <w:rPr>
          <w:rFonts w:ascii="Arial Narrow" w:hAnsi="Arial Narrow"/>
        </w:rPr>
        <w:t xml:space="preserve"> into consideration when developing proposals</w:t>
      </w:r>
      <w:r w:rsidR="00D020A1">
        <w:rPr>
          <w:rFonts w:ascii="Arial Narrow" w:hAnsi="Arial Narrow"/>
        </w:rPr>
        <w:t>. PJM has also reflected</w:t>
      </w:r>
      <w:r w:rsidR="00ED6736">
        <w:rPr>
          <w:rFonts w:ascii="Arial Narrow" w:hAnsi="Arial Narrow"/>
        </w:rPr>
        <w:t xml:space="preserve"> </w:t>
      </w:r>
      <w:r w:rsidR="00D020A1">
        <w:rPr>
          <w:rFonts w:ascii="Arial Narrow" w:hAnsi="Arial Narrow"/>
        </w:rPr>
        <w:t>the</w:t>
      </w:r>
      <w:r w:rsidR="00ED6736">
        <w:rPr>
          <w:rFonts w:ascii="Arial Narrow" w:hAnsi="Arial Narrow"/>
        </w:rPr>
        <w:t xml:space="preserve"> withdrawal of </w:t>
      </w:r>
      <w:r w:rsidR="00ED6736" w:rsidRPr="00ED6736">
        <w:rPr>
          <w:rFonts w:ascii="Arial Narrow" w:hAnsi="Arial Narrow"/>
        </w:rPr>
        <w:t>ComEd</w:t>
      </w:r>
      <w:r w:rsidR="00ED6736">
        <w:rPr>
          <w:rFonts w:ascii="Arial Narrow" w:hAnsi="Arial Narrow"/>
        </w:rPr>
        <w:t>-</w:t>
      </w:r>
      <w:r w:rsidR="00ED6736" w:rsidRPr="00ED6736">
        <w:rPr>
          <w:rFonts w:ascii="Arial Narrow" w:hAnsi="Arial Narrow"/>
        </w:rPr>
        <w:t>2024-016</w:t>
      </w:r>
      <w:r w:rsidR="00ED6736">
        <w:rPr>
          <w:rFonts w:ascii="Arial Narrow" w:hAnsi="Arial Narrow"/>
        </w:rPr>
        <w:t xml:space="preserve"> (load at Beverly Rd 345 kV) </w:t>
      </w:r>
      <w:r w:rsidR="00834144">
        <w:rPr>
          <w:rFonts w:ascii="Arial Narrow" w:hAnsi="Arial Narrow"/>
        </w:rPr>
        <w:t xml:space="preserve">and </w:t>
      </w:r>
      <w:r w:rsidR="00834144" w:rsidRPr="00834144">
        <w:rPr>
          <w:rFonts w:ascii="Arial Narrow" w:hAnsi="Arial Narrow"/>
        </w:rPr>
        <w:t>ComEd-2025-016</w:t>
      </w:r>
      <w:r w:rsidR="00834144">
        <w:rPr>
          <w:rFonts w:ascii="Arial Narrow" w:hAnsi="Arial Narrow"/>
        </w:rPr>
        <w:t xml:space="preserve"> (load at Rowell 345 kV) </w:t>
      </w:r>
      <w:r w:rsidR="000B6868">
        <w:rPr>
          <w:rFonts w:ascii="Arial Narrow" w:hAnsi="Arial Narrow"/>
        </w:rPr>
        <w:t>that</w:t>
      </w:r>
      <w:r w:rsidR="00ED6736">
        <w:rPr>
          <w:rFonts w:ascii="Arial Narrow" w:hAnsi="Arial Narrow"/>
        </w:rPr>
        <w:t xml:space="preserve"> was previously modeled in earlier versions of the preliminary files.</w:t>
      </w:r>
    </w:p>
    <w:p w14:paraId="4780EBE4" w14:textId="77777777" w:rsidR="00ED5FE9" w:rsidRDefault="00ED5FE9" w:rsidP="002B3FF9">
      <w:pPr>
        <w:ind w:left="1440"/>
        <w:contextualSpacing/>
        <w:rPr>
          <w:rFonts w:ascii="Arial Narrow" w:hAnsi="Arial Narrow"/>
        </w:rPr>
      </w:pPr>
    </w:p>
    <w:p w14:paraId="0BA1BD16" w14:textId="202F23A7" w:rsidR="00ED5FE9" w:rsidRPr="002E3C2A" w:rsidRDefault="00ED5FE9" w:rsidP="002B3FF9">
      <w:pPr>
        <w:ind w:left="1440"/>
        <w:contextualSpacing/>
        <w:rPr>
          <w:rFonts w:ascii="Arial Narrow" w:hAnsi="Arial Narrow"/>
        </w:rPr>
      </w:pPr>
      <w:r>
        <w:rPr>
          <w:rFonts w:ascii="Arial Narrow" w:hAnsi="Arial Narrow"/>
        </w:rPr>
        <w:t>Please note that ComEd has specific rating criteria that is part of</w:t>
      </w:r>
      <w:r w:rsidR="00DE5FAE">
        <w:rPr>
          <w:rFonts w:ascii="Arial Narrow" w:hAnsi="Arial Narrow"/>
        </w:rPr>
        <w:t xml:space="preserve"> the</w:t>
      </w:r>
      <w:r>
        <w:rPr>
          <w:rFonts w:ascii="Arial Narrow" w:hAnsi="Arial Narrow"/>
        </w:rPr>
        <w:t xml:space="preserve"> </w:t>
      </w:r>
      <w:hyperlink r:id="rId12" w:history="1">
        <w:r>
          <w:rPr>
            <w:rStyle w:val="Hyperlink"/>
            <w:rFonts w:ascii="Arial Narrow" w:hAnsi="Arial Narrow"/>
          </w:rPr>
          <w:t xml:space="preserve">Exelon Transmission Planning Criteria </w:t>
        </w:r>
      </w:hyperlink>
      <w:r>
        <w:rPr>
          <w:rFonts w:ascii="Arial Narrow" w:hAnsi="Arial Narrow"/>
        </w:rPr>
        <w:t>(pg. 4)</w:t>
      </w:r>
      <w:r w:rsidR="00DE5FAE">
        <w:rPr>
          <w:rFonts w:ascii="Arial Narrow" w:hAnsi="Arial Narrow"/>
        </w:rPr>
        <w:t xml:space="preserve"> that utilizes</w:t>
      </w:r>
      <w:r>
        <w:rPr>
          <w:rFonts w:ascii="Arial Narrow" w:hAnsi="Arial Narrow"/>
        </w:rPr>
        <w:t xml:space="preserve"> both short-term emergency </w:t>
      </w:r>
      <w:r w:rsidR="00DE5FAE">
        <w:rPr>
          <w:rFonts w:ascii="Arial Narrow" w:hAnsi="Arial Narrow"/>
        </w:rPr>
        <w:t xml:space="preserve">and load dump </w:t>
      </w:r>
      <w:r>
        <w:rPr>
          <w:rFonts w:ascii="Arial Narrow" w:hAnsi="Arial Narrow"/>
        </w:rPr>
        <w:t>ratings</w:t>
      </w:r>
      <w:r w:rsidR="00DE5FAE">
        <w:rPr>
          <w:rFonts w:ascii="Arial Narrow" w:hAnsi="Arial Narrow"/>
        </w:rPr>
        <w:t>, which are reflected in</w:t>
      </w:r>
      <w:r>
        <w:rPr>
          <w:rFonts w:ascii="Arial Narrow" w:hAnsi="Arial Narrow"/>
        </w:rPr>
        <w:t xml:space="preserve"> Rate </w:t>
      </w:r>
      <w:r w:rsidR="00DE5FAE">
        <w:rPr>
          <w:rFonts w:ascii="Arial Narrow" w:hAnsi="Arial Narrow"/>
        </w:rPr>
        <w:t xml:space="preserve">4 and Rate 3 in the PSS/E cases, respectively. </w:t>
      </w:r>
      <w:r>
        <w:rPr>
          <w:rFonts w:ascii="Arial Narrow" w:hAnsi="Arial Narrow"/>
        </w:rPr>
        <w:t xml:space="preserve">  </w:t>
      </w:r>
    </w:p>
    <w:p w14:paraId="225C6ACD" w14:textId="77777777" w:rsidR="00FE2274" w:rsidRPr="002E3C2A" w:rsidRDefault="00FE2274" w:rsidP="002B3FF9">
      <w:pPr>
        <w:ind w:left="1440"/>
        <w:contextualSpacing/>
        <w:rPr>
          <w:rFonts w:ascii="Arial Narrow" w:hAnsi="Arial Narrow"/>
        </w:rPr>
      </w:pPr>
    </w:p>
    <w:p w14:paraId="6F9926BF" w14:textId="77777777" w:rsidR="0003531B" w:rsidRDefault="0003531B" w:rsidP="002B3FF9">
      <w:pPr>
        <w:ind w:left="1440"/>
        <w:contextualSpacing/>
        <w:rPr>
          <w:rFonts w:ascii="Arial Narrow" w:hAnsi="Arial Narrow"/>
        </w:rPr>
      </w:pPr>
    </w:p>
    <w:p w14:paraId="477FB148" w14:textId="151461D1" w:rsidR="009A18B9" w:rsidRPr="002E3C2A" w:rsidRDefault="0003531B" w:rsidP="002B3FF9">
      <w:pPr>
        <w:ind w:left="1440"/>
        <w:contextualSpacing/>
        <w:rPr>
          <w:rFonts w:ascii="Arial Narrow" w:hAnsi="Arial Narrow"/>
        </w:rPr>
      </w:pPr>
      <w:r>
        <w:rPr>
          <w:rFonts w:ascii="Arial Narrow" w:hAnsi="Arial Narrow"/>
        </w:rPr>
        <w:t>Consideration of short circuit impacts of the proposed developments will be required on existing and planned facilities in and around the ComEd zone.</w:t>
      </w:r>
    </w:p>
    <w:p w14:paraId="2E4A8D04" w14:textId="77777777" w:rsidR="00521D1F" w:rsidRPr="002E3C2A" w:rsidRDefault="00521D1F" w:rsidP="00E33ED8">
      <w:pPr>
        <w:contextualSpacing/>
        <w:rPr>
          <w:rFonts w:ascii="Arial Narrow" w:hAnsi="Arial Narrow"/>
        </w:rPr>
      </w:pPr>
    </w:p>
    <w:p w14:paraId="5E84DA5F" w14:textId="0D8084F4" w:rsidR="00FE2274" w:rsidRPr="002E3C2A" w:rsidRDefault="00FE2274" w:rsidP="002B3FF9">
      <w:pPr>
        <w:ind w:left="1440"/>
        <w:contextualSpacing/>
        <w:rPr>
          <w:rFonts w:ascii="Arial Narrow" w:hAnsi="Arial Narrow"/>
        </w:rPr>
      </w:pPr>
      <w:r w:rsidRPr="002E3C2A">
        <w:rPr>
          <w:rFonts w:ascii="Arial Narrow" w:hAnsi="Arial Narrow"/>
        </w:rPr>
        <w:t xml:space="preserve">The ComEd zone also </w:t>
      </w:r>
      <w:r w:rsidR="00527C85">
        <w:rPr>
          <w:rFonts w:ascii="Arial Narrow" w:hAnsi="Arial Narrow"/>
        </w:rPr>
        <w:t>fails</w:t>
      </w:r>
      <w:r w:rsidR="00527C85" w:rsidRPr="002E3C2A">
        <w:rPr>
          <w:rFonts w:ascii="Arial Narrow" w:hAnsi="Arial Narrow"/>
        </w:rPr>
        <w:t xml:space="preserve"> </w:t>
      </w:r>
      <w:r w:rsidRPr="002E3C2A">
        <w:rPr>
          <w:rFonts w:ascii="Arial Narrow" w:hAnsi="Arial Narrow"/>
        </w:rPr>
        <w:t>in the load deliv</w:t>
      </w:r>
      <w:r w:rsidR="009A18B9" w:rsidRPr="002E3C2A">
        <w:rPr>
          <w:rFonts w:ascii="Arial Narrow" w:hAnsi="Arial Narrow"/>
        </w:rPr>
        <w:t>erability</w:t>
      </w:r>
      <w:r w:rsidRPr="002E3C2A">
        <w:rPr>
          <w:rFonts w:ascii="Arial Narrow" w:hAnsi="Arial Narrow"/>
        </w:rPr>
        <w:t xml:space="preserve"> study to meet </w:t>
      </w:r>
      <w:r w:rsidR="00674302">
        <w:rPr>
          <w:rFonts w:ascii="Arial Narrow" w:hAnsi="Arial Narrow"/>
        </w:rPr>
        <w:t>PJM Capacity Emergency Transfer Objective (</w:t>
      </w:r>
      <w:r w:rsidRPr="002E3C2A">
        <w:rPr>
          <w:rFonts w:ascii="Arial Narrow" w:hAnsi="Arial Narrow"/>
        </w:rPr>
        <w:t>CETO</w:t>
      </w:r>
      <w:r w:rsidR="00674302">
        <w:rPr>
          <w:rFonts w:ascii="Arial Narrow" w:hAnsi="Arial Narrow"/>
        </w:rPr>
        <w:t>) which is a metric used by PJM to estimate the amount of power needed to be delivered into a specific PJM Zone or Region under specific stressed operating scenarios (usually Summer Peak). Accordingly, PJM expects all regional bulk enhancements proposed to address the transfer-in needs for ComEd, consider assessing the proposed solutions ability to address not only the pre-established transfer in conditions in the cases, but also higher transfers as reflected in the PJM 2026 Forecasted load growth levels</w:t>
      </w:r>
      <w:r w:rsidR="00695A34">
        <w:rPr>
          <w:rFonts w:ascii="Arial Narrow" w:hAnsi="Arial Narrow"/>
        </w:rPr>
        <w:t xml:space="preserve"> (considering the recent reduction in the ComEd zone load for 2031 and 2034)</w:t>
      </w:r>
      <w:r w:rsidR="00674302">
        <w:rPr>
          <w:rFonts w:ascii="Arial Narrow" w:hAnsi="Arial Narrow"/>
        </w:rPr>
        <w:t xml:space="preserve"> and potential future retirements into PJM of conventional thermal assets. </w:t>
      </w:r>
      <w:r w:rsidR="00CF1678">
        <w:rPr>
          <w:rFonts w:ascii="Arial Narrow" w:hAnsi="Arial Narrow"/>
        </w:rPr>
        <w:t xml:space="preserve">The details are in the Load </w:t>
      </w:r>
      <w:r w:rsidR="00C531D4">
        <w:rPr>
          <w:rFonts w:ascii="Arial Narrow" w:hAnsi="Arial Narrow"/>
        </w:rPr>
        <w:t xml:space="preserve">Deliverability Analysis </w:t>
      </w:r>
      <w:r w:rsidR="00140F7D">
        <w:rPr>
          <w:rFonts w:ascii="Arial Narrow" w:hAnsi="Arial Narrow"/>
        </w:rPr>
        <w:t>section</w:t>
      </w:r>
      <w:r w:rsidR="00C531D4">
        <w:rPr>
          <w:rFonts w:ascii="Arial Narrow" w:hAnsi="Arial Narrow"/>
        </w:rPr>
        <w:t xml:space="preserve">. </w:t>
      </w:r>
      <w:r w:rsidR="009A18B9" w:rsidRPr="002E3C2A">
        <w:rPr>
          <w:rFonts w:ascii="Arial Narrow" w:hAnsi="Arial Narrow"/>
        </w:rPr>
        <w:t xml:space="preserve">PJM will take load deliverability performance into consideration when evaluating proposals, to ensure the ComEd LDA passes the load deliverability test. </w:t>
      </w:r>
      <w:r w:rsidR="00674302">
        <w:rPr>
          <w:rFonts w:ascii="Arial Narrow" w:hAnsi="Arial Narrow"/>
        </w:rPr>
        <w:t xml:space="preserve">Due to the complexity of conducting detailed Load Deliverability procedures, </w:t>
      </w:r>
      <w:r w:rsidR="006A7679">
        <w:rPr>
          <w:rFonts w:ascii="Arial Narrow" w:hAnsi="Arial Narrow"/>
        </w:rPr>
        <w:t>a</w:t>
      </w:r>
      <w:r w:rsidR="00674302">
        <w:rPr>
          <w:rFonts w:ascii="Arial Narrow" w:hAnsi="Arial Narrow"/>
        </w:rPr>
        <w:t xml:space="preserve">ssessments of proposed solutions performance via the classical DC, AC and voltage stability transfer analysis, combined with unit outages inside the ComEd zone are highly encouraged which should be reflective of similar PJM analysis. </w:t>
      </w:r>
    </w:p>
    <w:p w14:paraId="6EE753D0" w14:textId="77777777" w:rsidR="00FE2274" w:rsidRPr="002E3C2A" w:rsidRDefault="00FE2274" w:rsidP="002B3FF9">
      <w:pPr>
        <w:ind w:left="1440"/>
        <w:contextualSpacing/>
        <w:rPr>
          <w:rFonts w:ascii="Arial Narrow" w:hAnsi="Arial Narrow"/>
        </w:rPr>
      </w:pPr>
    </w:p>
    <w:p w14:paraId="70ABB23D" w14:textId="77777777" w:rsidR="001554ED" w:rsidRPr="0060563A" w:rsidRDefault="001554ED" w:rsidP="0060563A">
      <w:pPr>
        <w:pStyle w:val="ListParagraph"/>
        <w:numPr>
          <w:ilvl w:val="0"/>
          <w:numId w:val="45"/>
        </w:numPr>
        <w:contextualSpacing/>
        <w:rPr>
          <w:rFonts w:ascii="Arial Narrow" w:hAnsi="Arial Narrow"/>
          <w:b/>
          <w:bCs/>
        </w:rPr>
      </w:pPr>
      <w:r w:rsidRPr="0060563A">
        <w:rPr>
          <w:rFonts w:ascii="Arial Narrow" w:hAnsi="Arial Narrow"/>
          <w:b/>
          <w:bCs/>
        </w:rPr>
        <w:t>Dominion / PJM South:</w:t>
      </w:r>
    </w:p>
    <w:p w14:paraId="76EB0126" w14:textId="72481CCB" w:rsidR="00350315" w:rsidRDefault="00350315" w:rsidP="0060563A">
      <w:pPr>
        <w:ind w:left="1440"/>
        <w:contextualSpacing/>
        <w:rPr>
          <w:rFonts w:ascii="Arial Narrow" w:hAnsi="Arial Narrow"/>
        </w:rPr>
      </w:pPr>
      <w:r>
        <w:rPr>
          <w:rFonts w:ascii="Arial Narrow" w:hAnsi="Arial Narrow"/>
        </w:rPr>
        <w:t xml:space="preserve">No major transmission needs were identified in Dominion for 2031. </w:t>
      </w:r>
      <w:r w:rsidR="00695A34">
        <w:rPr>
          <w:rFonts w:ascii="Arial Narrow" w:hAnsi="Arial Narrow"/>
        </w:rPr>
        <w:t>However,</w:t>
      </w:r>
      <w:r>
        <w:rPr>
          <w:rFonts w:ascii="Arial Narrow" w:hAnsi="Arial Narrow"/>
        </w:rPr>
        <w:t xml:space="preserve"> a number of needs that are scattered across the zone are summarized below.</w:t>
      </w:r>
    </w:p>
    <w:p w14:paraId="755111E2" w14:textId="77777777" w:rsidR="00350315" w:rsidRDefault="00350315" w:rsidP="0060563A">
      <w:pPr>
        <w:ind w:left="1440"/>
        <w:contextualSpacing/>
        <w:rPr>
          <w:rFonts w:ascii="Arial Narrow" w:hAnsi="Arial Narrow"/>
        </w:rPr>
      </w:pPr>
    </w:p>
    <w:p w14:paraId="27CA6D9B" w14:textId="19D81055" w:rsidR="001554ED" w:rsidRDefault="001554ED" w:rsidP="00350315">
      <w:pPr>
        <w:ind w:left="1440"/>
        <w:contextualSpacing/>
        <w:rPr>
          <w:rFonts w:ascii="Arial Narrow" w:hAnsi="Arial Narrow"/>
        </w:rPr>
      </w:pPr>
      <w:r>
        <w:rPr>
          <w:rFonts w:ascii="Arial Narrow" w:hAnsi="Arial Narrow"/>
        </w:rPr>
        <w:t>In central Virginia</w:t>
      </w:r>
      <w:r w:rsidR="00350315">
        <w:rPr>
          <w:rFonts w:ascii="Arial Narrow" w:hAnsi="Arial Narrow"/>
        </w:rPr>
        <w:t>,</w:t>
      </w:r>
      <w:r>
        <w:rPr>
          <w:rFonts w:ascii="Arial Narrow" w:hAnsi="Arial Narrow"/>
        </w:rPr>
        <w:t xml:space="preserve"> the Elmont 500/230kV transformer </w:t>
      </w:r>
      <w:r w:rsidR="00167ABA">
        <w:rPr>
          <w:rFonts w:ascii="Arial Narrow" w:hAnsi="Arial Narrow"/>
        </w:rPr>
        <w:t>is</w:t>
      </w:r>
      <w:r>
        <w:rPr>
          <w:rFonts w:ascii="Arial Narrow" w:hAnsi="Arial Narrow"/>
        </w:rPr>
        <w:t xml:space="preserve"> overloaded in 2031 Summer analysis.</w:t>
      </w:r>
      <w:r w:rsidR="00F77546">
        <w:rPr>
          <w:rFonts w:ascii="Arial Narrow" w:hAnsi="Arial Narrow"/>
        </w:rPr>
        <w:t xml:space="preserve"> </w:t>
      </w:r>
      <w:r w:rsidR="00D62875">
        <w:rPr>
          <w:rFonts w:ascii="Arial Narrow" w:hAnsi="Arial Narrow"/>
        </w:rPr>
        <w:t>T</w:t>
      </w:r>
      <w:r w:rsidR="00D62875" w:rsidRPr="00D62875">
        <w:rPr>
          <w:rFonts w:ascii="Arial Narrow" w:hAnsi="Arial Narrow"/>
        </w:rPr>
        <w:t>h</w:t>
      </w:r>
      <w:r w:rsidR="00D62875">
        <w:rPr>
          <w:rFonts w:ascii="Arial Narrow" w:hAnsi="Arial Narrow"/>
        </w:rPr>
        <w:t>i</w:t>
      </w:r>
      <w:r w:rsidR="00D62875" w:rsidRPr="00D62875">
        <w:rPr>
          <w:rFonts w:ascii="Arial Narrow" w:hAnsi="Arial Narrow"/>
        </w:rPr>
        <w:t>s facilit</w:t>
      </w:r>
      <w:r w:rsidR="00D62875">
        <w:rPr>
          <w:rFonts w:ascii="Arial Narrow" w:hAnsi="Arial Narrow"/>
        </w:rPr>
        <w:t>y</w:t>
      </w:r>
      <w:r w:rsidR="00D62875" w:rsidRPr="00D62875">
        <w:rPr>
          <w:rFonts w:ascii="Arial Narrow" w:hAnsi="Arial Narrow"/>
        </w:rPr>
        <w:t xml:space="preserve"> ha</w:t>
      </w:r>
      <w:r w:rsidR="00D62875">
        <w:rPr>
          <w:rFonts w:ascii="Arial Narrow" w:hAnsi="Arial Narrow"/>
        </w:rPr>
        <w:t>s</w:t>
      </w:r>
      <w:r w:rsidR="00D62875" w:rsidRPr="00D62875">
        <w:rPr>
          <w:rFonts w:ascii="Arial Narrow" w:hAnsi="Arial Narrow"/>
        </w:rPr>
        <w:t xml:space="preserve"> already been identified as part of an M-3 need and will be addressed through the corresponding M-3 </w:t>
      </w:r>
      <w:r w:rsidR="00D4341D">
        <w:rPr>
          <w:rFonts w:ascii="Arial Narrow" w:hAnsi="Arial Narrow"/>
        </w:rPr>
        <w:t xml:space="preserve">project </w:t>
      </w:r>
      <w:r w:rsidR="00F77546" w:rsidRPr="00F77546">
        <w:rPr>
          <w:rFonts w:ascii="Arial Narrow" w:hAnsi="Arial Narrow"/>
        </w:rPr>
        <w:t>(DOM-2023-0023)</w:t>
      </w:r>
      <w:r w:rsidR="00D62875">
        <w:rPr>
          <w:rFonts w:ascii="Arial Narrow" w:hAnsi="Arial Narrow"/>
        </w:rPr>
        <w:t>.</w:t>
      </w:r>
    </w:p>
    <w:p w14:paraId="62C744E6" w14:textId="77777777" w:rsidR="00ED66FD" w:rsidRDefault="00ED66FD" w:rsidP="00350315">
      <w:pPr>
        <w:ind w:left="1440"/>
        <w:contextualSpacing/>
        <w:rPr>
          <w:rFonts w:ascii="Arial Narrow" w:hAnsi="Arial Narrow"/>
        </w:rPr>
      </w:pPr>
    </w:p>
    <w:p w14:paraId="4886A41A" w14:textId="17C73162" w:rsidR="00ED66FD" w:rsidRDefault="00ED66FD" w:rsidP="00350315">
      <w:pPr>
        <w:ind w:left="1440"/>
        <w:contextualSpacing/>
        <w:rPr>
          <w:rFonts w:ascii="Arial Narrow" w:hAnsi="Arial Narrow"/>
        </w:rPr>
      </w:pPr>
      <w:r>
        <w:rPr>
          <w:rFonts w:ascii="Arial Narrow" w:hAnsi="Arial Narrow"/>
        </w:rPr>
        <w:t xml:space="preserve">In the Western portion of Dominion, voltage drop issues are observed around </w:t>
      </w:r>
      <w:r w:rsidR="00E86C59">
        <w:rPr>
          <w:rFonts w:ascii="Arial Narrow" w:hAnsi="Arial Narrow"/>
        </w:rPr>
        <w:t xml:space="preserve">the </w:t>
      </w:r>
      <w:r>
        <w:rPr>
          <w:rFonts w:ascii="Arial Narrow" w:hAnsi="Arial Narrow"/>
        </w:rPr>
        <w:t>Farmville</w:t>
      </w:r>
      <w:r w:rsidR="00E86C59">
        <w:rPr>
          <w:rFonts w:ascii="Arial Narrow" w:hAnsi="Arial Narrow"/>
        </w:rPr>
        <w:t xml:space="preserve"> substation</w:t>
      </w:r>
      <w:r>
        <w:rPr>
          <w:rFonts w:ascii="Arial Narrow" w:hAnsi="Arial Narrow"/>
        </w:rPr>
        <w:t xml:space="preserve"> in 2031 Winter N-1-1 analysis.</w:t>
      </w:r>
    </w:p>
    <w:p w14:paraId="7066CA00" w14:textId="77777777" w:rsidR="00ED66FD" w:rsidRDefault="00ED66FD" w:rsidP="00350315">
      <w:pPr>
        <w:ind w:left="1440"/>
        <w:contextualSpacing/>
        <w:rPr>
          <w:rFonts w:ascii="Arial Narrow" w:hAnsi="Arial Narrow"/>
        </w:rPr>
      </w:pPr>
    </w:p>
    <w:p w14:paraId="25DD48A4" w14:textId="0731E457" w:rsidR="00ED66FD" w:rsidRDefault="00851329" w:rsidP="00350315">
      <w:pPr>
        <w:ind w:left="1440"/>
        <w:contextualSpacing/>
        <w:rPr>
          <w:rFonts w:ascii="Arial Narrow" w:hAnsi="Arial Narrow"/>
        </w:rPr>
      </w:pPr>
      <w:r>
        <w:rPr>
          <w:rFonts w:ascii="Arial Narrow" w:hAnsi="Arial Narrow"/>
        </w:rPr>
        <w:lastRenderedPageBreak/>
        <w:t>In the North Carolin</w:t>
      </w:r>
      <w:r w:rsidR="006A7679">
        <w:rPr>
          <w:rFonts w:ascii="Arial Narrow" w:hAnsi="Arial Narrow"/>
        </w:rPr>
        <w:t>a</w:t>
      </w:r>
      <w:r>
        <w:rPr>
          <w:rFonts w:ascii="Arial Narrow" w:hAnsi="Arial Narrow"/>
        </w:rPr>
        <w:t xml:space="preserve"> portion of Dominion’s footprint, t</w:t>
      </w:r>
      <w:r w:rsidR="00ED66FD">
        <w:rPr>
          <w:rFonts w:ascii="Arial Narrow" w:hAnsi="Arial Narrow"/>
        </w:rPr>
        <w:t>here are voltage drop issues around</w:t>
      </w:r>
      <w:r w:rsidR="00E86C59">
        <w:rPr>
          <w:rFonts w:ascii="Arial Narrow" w:hAnsi="Arial Narrow"/>
        </w:rPr>
        <w:t xml:space="preserve"> the</w:t>
      </w:r>
      <w:r w:rsidR="00ED66FD">
        <w:rPr>
          <w:rFonts w:ascii="Arial Narrow" w:hAnsi="Arial Narrow"/>
        </w:rPr>
        <w:t xml:space="preserve"> </w:t>
      </w:r>
      <w:proofErr w:type="spellStart"/>
      <w:r w:rsidR="00ED66FD">
        <w:rPr>
          <w:rFonts w:ascii="Arial Narrow" w:hAnsi="Arial Narrow"/>
        </w:rPr>
        <w:t>Wey</w:t>
      </w:r>
      <w:r>
        <w:rPr>
          <w:rFonts w:ascii="Arial Narrow" w:hAnsi="Arial Narrow"/>
        </w:rPr>
        <w:t>er</w:t>
      </w:r>
      <w:r w:rsidR="00ED66FD">
        <w:rPr>
          <w:rFonts w:ascii="Arial Narrow" w:hAnsi="Arial Narrow"/>
        </w:rPr>
        <w:t>hauser</w:t>
      </w:r>
      <w:proofErr w:type="spellEnd"/>
      <w:r w:rsidR="00ED66FD">
        <w:rPr>
          <w:rFonts w:ascii="Arial Narrow" w:hAnsi="Arial Narrow"/>
        </w:rPr>
        <w:t xml:space="preserve"> </w:t>
      </w:r>
      <w:r w:rsidR="00E86C59">
        <w:rPr>
          <w:rFonts w:ascii="Arial Narrow" w:hAnsi="Arial Narrow"/>
        </w:rPr>
        <w:t xml:space="preserve">substation </w:t>
      </w:r>
      <w:r w:rsidR="00ED66FD">
        <w:rPr>
          <w:rFonts w:ascii="Arial Narrow" w:hAnsi="Arial Narrow"/>
        </w:rPr>
        <w:t>in 2031 Summer and Winter N-1-1 analysis.</w:t>
      </w:r>
    </w:p>
    <w:p w14:paraId="5FF48B1F" w14:textId="77777777" w:rsidR="00350315" w:rsidRDefault="00350315" w:rsidP="0060563A">
      <w:pPr>
        <w:ind w:left="1440"/>
        <w:contextualSpacing/>
        <w:rPr>
          <w:rFonts w:ascii="Arial Narrow" w:hAnsi="Arial Narrow"/>
        </w:rPr>
      </w:pPr>
    </w:p>
    <w:p w14:paraId="7EC1EAE4" w14:textId="34CE2076" w:rsidR="001554ED" w:rsidRDefault="001554ED" w:rsidP="00350315">
      <w:pPr>
        <w:ind w:left="1440"/>
        <w:contextualSpacing/>
        <w:rPr>
          <w:rFonts w:ascii="Arial Narrow" w:hAnsi="Arial Narrow"/>
        </w:rPr>
      </w:pPr>
      <w:r>
        <w:rPr>
          <w:rFonts w:ascii="Arial Narrow" w:hAnsi="Arial Narrow"/>
        </w:rPr>
        <w:t xml:space="preserve">Dominion submitted </w:t>
      </w:r>
      <w:r w:rsidR="00140F7D">
        <w:rPr>
          <w:rFonts w:ascii="Arial Narrow" w:hAnsi="Arial Narrow"/>
        </w:rPr>
        <w:t xml:space="preserve">EOL criteria </w:t>
      </w:r>
      <w:r>
        <w:rPr>
          <w:rFonts w:ascii="Arial Narrow" w:hAnsi="Arial Narrow"/>
        </w:rPr>
        <w:t>violations as part of its FERC Form 715, which includes 500kV lines Suffolk – Surry &amp; Septa – Surry, and will be open to competition.</w:t>
      </w:r>
    </w:p>
    <w:p w14:paraId="1A3FBCB4" w14:textId="77777777" w:rsidR="00350315" w:rsidRDefault="00350315" w:rsidP="0060563A">
      <w:pPr>
        <w:ind w:left="1440"/>
        <w:contextualSpacing/>
        <w:rPr>
          <w:rFonts w:ascii="Arial Narrow" w:hAnsi="Arial Narrow"/>
        </w:rPr>
      </w:pPr>
    </w:p>
    <w:p w14:paraId="009BB554" w14:textId="2BC90CA2" w:rsidR="00167ABA" w:rsidRDefault="0057369E" w:rsidP="0060563A">
      <w:pPr>
        <w:ind w:left="1440"/>
        <w:contextualSpacing/>
        <w:rPr>
          <w:rFonts w:ascii="Arial Narrow" w:hAnsi="Arial Narrow"/>
        </w:rPr>
      </w:pPr>
      <w:r>
        <w:rPr>
          <w:rFonts w:ascii="Arial Narrow" w:hAnsi="Arial Narrow"/>
        </w:rPr>
        <w:t xml:space="preserve">PJM performed analysis on the 2031 RTEP cases including Dominion’s HVDC link (b4053.3) awarded from the 2025W1. The project </w:t>
      </w:r>
      <w:r w:rsidR="00416170">
        <w:rPr>
          <w:rFonts w:ascii="Arial Narrow" w:hAnsi="Arial Narrow"/>
        </w:rPr>
        <w:t xml:space="preserve">resolved </w:t>
      </w:r>
      <w:r>
        <w:rPr>
          <w:rFonts w:ascii="Arial Narrow" w:hAnsi="Arial Narrow"/>
        </w:rPr>
        <w:t xml:space="preserve">all 230kV thermal overloads </w:t>
      </w:r>
      <w:r w:rsidR="00416170">
        <w:rPr>
          <w:rFonts w:ascii="Arial Narrow" w:hAnsi="Arial Narrow"/>
        </w:rPr>
        <w:t xml:space="preserve">with the exception of </w:t>
      </w:r>
      <w:r>
        <w:rPr>
          <w:rFonts w:ascii="Arial Narrow" w:hAnsi="Arial Narrow"/>
        </w:rPr>
        <w:t xml:space="preserve">the Elmont 500/230kV transformer from </w:t>
      </w:r>
      <w:r w:rsidR="00416170">
        <w:rPr>
          <w:rFonts w:ascii="Arial Narrow" w:hAnsi="Arial Narrow"/>
        </w:rPr>
        <w:t>the</w:t>
      </w:r>
      <w:r>
        <w:rPr>
          <w:rFonts w:ascii="Arial Narrow" w:hAnsi="Arial Narrow"/>
        </w:rPr>
        <w:t xml:space="preserve"> 2031 RTEP analysis</w:t>
      </w:r>
      <w:r w:rsidR="00167ABA">
        <w:rPr>
          <w:rFonts w:ascii="Arial Narrow" w:hAnsi="Arial Narrow"/>
        </w:rPr>
        <w:t>, and will be excluded from competition</w:t>
      </w:r>
      <w:r w:rsidR="00350315">
        <w:rPr>
          <w:rFonts w:ascii="Arial Narrow" w:hAnsi="Arial Narrow"/>
        </w:rPr>
        <w:t xml:space="preserve"> (to avoid duplicating solutions)</w:t>
      </w:r>
      <w:r w:rsidR="00167ABA">
        <w:rPr>
          <w:rFonts w:ascii="Arial Narrow" w:hAnsi="Arial Narrow"/>
        </w:rPr>
        <w:t>.</w:t>
      </w:r>
      <w:r w:rsidR="00F77546">
        <w:rPr>
          <w:rFonts w:ascii="Arial Narrow" w:hAnsi="Arial Narrow"/>
        </w:rPr>
        <w:t xml:space="preserve"> </w:t>
      </w:r>
      <w:r w:rsidR="00167ABA" w:rsidRPr="00167ABA">
        <w:rPr>
          <w:rFonts w:ascii="Arial Narrow" w:hAnsi="Arial Narrow"/>
        </w:rPr>
        <w:t xml:space="preserve">Operational measures </w:t>
      </w:r>
      <w:r w:rsidR="00350315">
        <w:rPr>
          <w:rFonts w:ascii="Arial Narrow" w:hAnsi="Arial Narrow"/>
        </w:rPr>
        <w:t xml:space="preserve">will </w:t>
      </w:r>
      <w:r w:rsidR="00167ABA" w:rsidRPr="00167ABA">
        <w:rPr>
          <w:rFonts w:ascii="Arial Narrow" w:hAnsi="Arial Narrow"/>
        </w:rPr>
        <w:t xml:space="preserve">be used </w:t>
      </w:r>
      <w:r w:rsidR="00350315">
        <w:rPr>
          <w:rFonts w:ascii="Arial Narrow" w:hAnsi="Arial Narrow"/>
        </w:rPr>
        <w:t xml:space="preserve">to manage these anticipated issues </w:t>
      </w:r>
      <w:r w:rsidR="00167ABA" w:rsidRPr="00167ABA">
        <w:rPr>
          <w:rFonts w:ascii="Arial Narrow" w:hAnsi="Arial Narrow"/>
        </w:rPr>
        <w:t>until the HVDC link goes into service in 2032.</w:t>
      </w:r>
    </w:p>
    <w:p w14:paraId="6BE9039F" w14:textId="77777777" w:rsidR="00D368E6" w:rsidRPr="003F49F7" w:rsidRDefault="00D368E6" w:rsidP="006C6665">
      <w:pPr>
        <w:pStyle w:val="ListParagraph"/>
        <w:numPr>
          <w:ilvl w:val="0"/>
          <w:numId w:val="0"/>
        </w:numPr>
        <w:ind w:left="1440"/>
        <w:contextualSpacing/>
        <w:rPr>
          <w:rFonts w:ascii="Arial Narrow" w:hAnsi="Arial Narrow"/>
        </w:rPr>
      </w:pPr>
    </w:p>
    <w:p w14:paraId="0D36BF80" w14:textId="77777777" w:rsidR="00350315" w:rsidRPr="0060563A" w:rsidRDefault="00244FFE" w:rsidP="0060563A">
      <w:pPr>
        <w:pStyle w:val="ListParagraph"/>
        <w:numPr>
          <w:ilvl w:val="0"/>
          <w:numId w:val="45"/>
        </w:numPr>
        <w:contextualSpacing/>
        <w:rPr>
          <w:rFonts w:ascii="Arial Narrow" w:hAnsi="Arial Narrow"/>
          <w:b/>
          <w:bCs/>
        </w:rPr>
      </w:pPr>
      <w:r w:rsidRPr="0060563A">
        <w:rPr>
          <w:rFonts w:ascii="Arial Narrow" w:hAnsi="Arial Narrow"/>
          <w:b/>
          <w:bCs/>
        </w:rPr>
        <w:t>AEP</w:t>
      </w:r>
      <w:r w:rsidR="00C659A6" w:rsidRPr="0060563A">
        <w:rPr>
          <w:rFonts w:ascii="Arial Narrow" w:hAnsi="Arial Narrow"/>
          <w:b/>
          <w:bCs/>
        </w:rPr>
        <w:t>:</w:t>
      </w:r>
    </w:p>
    <w:p w14:paraId="3463487F" w14:textId="7283ECB2" w:rsidR="00350315" w:rsidRDefault="00350315" w:rsidP="00350315">
      <w:pPr>
        <w:ind w:left="1440"/>
        <w:contextualSpacing/>
        <w:rPr>
          <w:rFonts w:ascii="Arial Narrow" w:hAnsi="Arial Narrow"/>
        </w:rPr>
      </w:pPr>
      <w:r>
        <w:rPr>
          <w:rFonts w:ascii="Arial Narrow" w:hAnsi="Arial Narrow"/>
        </w:rPr>
        <w:t>No major reliability violations were identified in the AEP zone. However, m</w:t>
      </w:r>
      <w:r w:rsidR="00E16C86" w:rsidRPr="006C6665">
        <w:rPr>
          <w:rFonts w:ascii="Arial Narrow" w:hAnsi="Arial Narrow"/>
        </w:rPr>
        <w:t>ultiple 138 kV thermal overloads have been identified in the Columbus area around the Beatty</w:t>
      </w:r>
      <w:r w:rsidR="00E16C86" w:rsidRPr="00E16C86">
        <w:rPr>
          <w:rFonts w:ascii="Arial Narrow" w:hAnsi="Arial Narrow"/>
        </w:rPr>
        <w:t xml:space="preserve"> substation and electrically adjacent facilities, with several branches exceeding conductor ratings, forming a geographically clustered set of violations that </w:t>
      </w:r>
      <w:r w:rsidR="00E16C86">
        <w:rPr>
          <w:rFonts w:ascii="Arial Narrow" w:hAnsi="Arial Narrow"/>
        </w:rPr>
        <w:t>suggests</w:t>
      </w:r>
      <w:r w:rsidR="00E16C86" w:rsidRPr="00E16C86">
        <w:rPr>
          <w:rFonts w:ascii="Arial Narrow" w:hAnsi="Arial Narrow"/>
        </w:rPr>
        <w:t xml:space="preserve"> competitive window consideration. </w:t>
      </w:r>
    </w:p>
    <w:p w14:paraId="4A4F931F" w14:textId="77777777" w:rsidR="00350315" w:rsidRDefault="00350315" w:rsidP="00350315">
      <w:pPr>
        <w:ind w:left="1440"/>
        <w:contextualSpacing/>
        <w:rPr>
          <w:rFonts w:ascii="Arial Narrow" w:hAnsi="Arial Narrow"/>
        </w:rPr>
      </w:pPr>
    </w:p>
    <w:p w14:paraId="2FBBD9A9" w14:textId="476813EC" w:rsidR="00350315" w:rsidRDefault="00F6009B" w:rsidP="00350315">
      <w:pPr>
        <w:ind w:left="1440"/>
        <w:contextualSpacing/>
        <w:rPr>
          <w:rFonts w:ascii="Arial Narrow" w:hAnsi="Arial Narrow"/>
        </w:rPr>
      </w:pPr>
      <w:r w:rsidRPr="00F6009B">
        <w:rPr>
          <w:rFonts w:ascii="Arial Narrow" w:hAnsi="Arial Narrow"/>
        </w:rPr>
        <w:t xml:space="preserve">AEP also submitted violations as part of its FERC Form 715, including </w:t>
      </w:r>
      <w:r w:rsidR="006C47C3">
        <w:rPr>
          <w:rFonts w:ascii="Arial Narrow" w:hAnsi="Arial Narrow"/>
        </w:rPr>
        <w:t>one</w:t>
      </w:r>
      <w:r w:rsidRPr="00F6009B">
        <w:rPr>
          <w:rFonts w:ascii="Arial Narrow" w:hAnsi="Arial Narrow"/>
        </w:rPr>
        <w:t xml:space="preserve"> local cluster of geographically proximate overloads that further support competitive window consideration</w:t>
      </w:r>
      <w:r>
        <w:rPr>
          <w:rFonts w:ascii="Arial Narrow" w:hAnsi="Arial Narrow"/>
        </w:rPr>
        <w:t xml:space="preserve">. </w:t>
      </w:r>
    </w:p>
    <w:p w14:paraId="560AB1EF" w14:textId="77777777" w:rsidR="00350315" w:rsidRDefault="00350315" w:rsidP="00350315">
      <w:pPr>
        <w:ind w:left="1440"/>
        <w:contextualSpacing/>
        <w:rPr>
          <w:rFonts w:ascii="Arial Narrow" w:hAnsi="Arial Narrow"/>
        </w:rPr>
      </w:pPr>
    </w:p>
    <w:p w14:paraId="0A2F9847" w14:textId="7ED10EE9" w:rsidR="00C659A6" w:rsidRPr="0060563A" w:rsidRDefault="00E16C86" w:rsidP="0060563A">
      <w:pPr>
        <w:ind w:left="1440"/>
        <w:contextualSpacing/>
        <w:rPr>
          <w:rFonts w:ascii="Arial Narrow" w:hAnsi="Arial Narrow"/>
        </w:rPr>
      </w:pPr>
      <w:r w:rsidRPr="00E33ED8">
        <w:rPr>
          <w:rFonts w:ascii="Arial Narrow" w:hAnsi="Arial Narrow"/>
        </w:rPr>
        <w:t xml:space="preserve">Additional 138 kV issues, including isolated line constraints and terminal equipment limitations, have been identified; however, these are excluded from </w:t>
      </w:r>
      <w:r w:rsidR="005237BA">
        <w:rPr>
          <w:rFonts w:ascii="Arial Narrow" w:hAnsi="Arial Narrow"/>
        </w:rPr>
        <w:t xml:space="preserve">the </w:t>
      </w:r>
      <w:r w:rsidRPr="00E33ED8">
        <w:rPr>
          <w:rFonts w:ascii="Arial Narrow" w:hAnsi="Arial Narrow"/>
        </w:rPr>
        <w:t>competitive window</w:t>
      </w:r>
      <w:r w:rsidR="003E4985" w:rsidRPr="00E33ED8">
        <w:rPr>
          <w:rFonts w:ascii="Arial Narrow" w:hAnsi="Arial Narrow"/>
        </w:rPr>
        <w:t>.</w:t>
      </w:r>
      <w:r w:rsidR="002B3FF9" w:rsidRPr="00E33ED8">
        <w:rPr>
          <w:rFonts w:ascii="Arial Narrow" w:hAnsi="Arial Narrow"/>
        </w:rPr>
        <w:t xml:space="preserve"> PJM does not anticipate regional solutions for the AEP zone.</w:t>
      </w:r>
    </w:p>
    <w:p w14:paraId="5E6B0B5D" w14:textId="0A3A27C0" w:rsidR="002B3FF9" w:rsidRDefault="002B3FF9" w:rsidP="0060563A">
      <w:pPr>
        <w:ind w:left="1440"/>
        <w:contextualSpacing/>
        <w:rPr>
          <w:rFonts w:ascii="Arial Narrow" w:hAnsi="Arial Narrow"/>
        </w:rPr>
      </w:pPr>
    </w:p>
    <w:p w14:paraId="461B8C8E" w14:textId="77777777" w:rsidR="00AA209A" w:rsidRPr="00D368E6" w:rsidRDefault="00AA209A" w:rsidP="00D368E6">
      <w:pPr>
        <w:rPr>
          <w:rFonts w:ascii="Arial Narrow" w:hAnsi="Arial Narrow"/>
        </w:rPr>
      </w:pPr>
    </w:p>
    <w:p w14:paraId="09DB7AF2" w14:textId="5B432F38" w:rsidR="00350315" w:rsidRPr="0060563A" w:rsidRDefault="00AA209A" w:rsidP="0060563A">
      <w:pPr>
        <w:pStyle w:val="ListParagraph"/>
        <w:numPr>
          <w:ilvl w:val="0"/>
          <w:numId w:val="45"/>
        </w:numPr>
        <w:contextualSpacing/>
        <w:rPr>
          <w:rFonts w:ascii="Arial Narrow" w:hAnsi="Arial Narrow"/>
          <w:b/>
          <w:bCs/>
        </w:rPr>
      </w:pPr>
      <w:r w:rsidRPr="0060563A">
        <w:rPr>
          <w:rFonts w:ascii="Arial Narrow" w:hAnsi="Arial Narrow"/>
          <w:b/>
          <w:bCs/>
        </w:rPr>
        <w:t>APS/ATSI/DLCO</w:t>
      </w:r>
      <w:r w:rsidR="005237BA">
        <w:rPr>
          <w:rFonts w:ascii="Arial Narrow" w:hAnsi="Arial Narrow"/>
          <w:b/>
          <w:bCs/>
        </w:rPr>
        <w:t>/AMPT</w:t>
      </w:r>
      <w:r w:rsidRPr="0060563A">
        <w:rPr>
          <w:rFonts w:ascii="Arial Narrow" w:hAnsi="Arial Narrow"/>
          <w:b/>
          <w:bCs/>
        </w:rPr>
        <w:t>:</w:t>
      </w:r>
    </w:p>
    <w:p w14:paraId="70436110" w14:textId="3535FA1B" w:rsidR="0091621D" w:rsidRDefault="00CA0BC0" w:rsidP="006C203B">
      <w:pPr>
        <w:pStyle w:val="ListParagraph"/>
        <w:numPr>
          <w:ilvl w:val="0"/>
          <w:numId w:val="0"/>
        </w:numPr>
        <w:ind w:left="1440"/>
        <w:contextualSpacing/>
        <w:rPr>
          <w:rFonts w:ascii="Arial Narrow" w:hAnsi="Arial Narrow"/>
        </w:rPr>
      </w:pPr>
      <w:r>
        <w:rPr>
          <w:rFonts w:ascii="Arial Narrow" w:hAnsi="Arial Narrow"/>
        </w:rPr>
        <w:t>ATSI submitted violations as part of its FERC Form 715, specifically for load loss greater than 300 MW at the North Star S</w:t>
      </w:r>
      <w:r w:rsidR="005237BA">
        <w:rPr>
          <w:rFonts w:ascii="Arial Narrow" w:hAnsi="Arial Narrow"/>
        </w:rPr>
        <w:t>t</w:t>
      </w:r>
      <w:r>
        <w:rPr>
          <w:rFonts w:ascii="Arial Narrow" w:hAnsi="Arial Narrow"/>
        </w:rPr>
        <w:t xml:space="preserve">eel 345 kV facility. </w:t>
      </w:r>
      <w:r w:rsidRPr="004A0941">
        <w:rPr>
          <w:rFonts w:ascii="Arial Narrow" w:hAnsi="Arial Narrow"/>
        </w:rPr>
        <w:t>Based on short-circuit analysis both with and without the Fulton</w:t>
      </w:r>
      <w:r>
        <w:rPr>
          <w:rFonts w:ascii="Arial Narrow" w:hAnsi="Arial Narrow"/>
        </w:rPr>
        <w:t>-</w:t>
      </w:r>
      <w:r w:rsidRPr="004A0941">
        <w:rPr>
          <w:rFonts w:ascii="Arial Narrow" w:hAnsi="Arial Narrow"/>
        </w:rPr>
        <w:t>Melbourne and the Dowling</w:t>
      </w:r>
      <w:r>
        <w:rPr>
          <w:rFonts w:ascii="Arial Narrow" w:hAnsi="Arial Narrow"/>
        </w:rPr>
        <w:t>-</w:t>
      </w:r>
      <w:r w:rsidRPr="004A0941">
        <w:rPr>
          <w:rFonts w:ascii="Arial Narrow" w:hAnsi="Arial Narrow"/>
        </w:rPr>
        <w:t xml:space="preserve">Melbourne 345 kV </w:t>
      </w:r>
      <w:r>
        <w:rPr>
          <w:rFonts w:ascii="Arial Narrow" w:hAnsi="Arial Narrow"/>
        </w:rPr>
        <w:t>lines</w:t>
      </w:r>
      <w:r w:rsidRPr="004A0941">
        <w:rPr>
          <w:rFonts w:ascii="Arial Narrow" w:hAnsi="Arial Narrow"/>
        </w:rPr>
        <w:t xml:space="preserve"> in service, the 138 kV system cannot provide sufficient power to support the arc furnaces at North Star Steel</w:t>
      </w:r>
      <w:r>
        <w:rPr>
          <w:rFonts w:ascii="Arial Narrow" w:hAnsi="Arial Narrow"/>
        </w:rPr>
        <w:t>.</w:t>
      </w:r>
    </w:p>
    <w:p w14:paraId="3F7DED25" w14:textId="77777777" w:rsidR="0091621D" w:rsidRDefault="0091621D" w:rsidP="006C203B">
      <w:pPr>
        <w:pStyle w:val="ListParagraph"/>
        <w:numPr>
          <w:ilvl w:val="0"/>
          <w:numId w:val="0"/>
        </w:numPr>
        <w:ind w:left="1440"/>
        <w:contextualSpacing/>
        <w:rPr>
          <w:rFonts w:ascii="Arial Narrow" w:hAnsi="Arial Narrow"/>
        </w:rPr>
      </w:pPr>
    </w:p>
    <w:p w14:paraId="4D1C4833" w14:textId="5F09D096" w:rsidR="0091621D" w:rsidRDefault="0091621D" w:rsidP="006C203B">
      <w:pPr>
        <w:pStyle w:val="ListParagraph"/>
        <w:numPr>
          <w:ilvl w:val="0"/>
          <w:numId w:val="0"/>
        </w:numPr>
        <w:ind w:left="1440"/>
        <w:contextualSpacing/>
        <w:rPr>
          <w:rFonts w:ascii="Arial Narrow" w:hAnsi="Arial Narrow"/>
        </w:rPr>
      </w:pPr>
      <w:r>
        <w:rPr>
          <w:rFonts w:ascii="Arial Narrow" w:hAnsi="Arial Narrow"/>
        </w:rPr>
        <w:t>AMPT submitted N-1-1 violations as part of its FERC Form 715, notably on the East Fayette-</w:t>
      </w:r>
      <w:proofErr w:type="spellStart"/>
      <w:r>
        <w:rPr>
          <w:rFonts w:ascii="Arial Narrow" w:hAnsi="Arial Narrow"/>
        </w:rPr>
        <w:t>Kexton</w:t>
      </w:r>
      <w:proofErr w:type="spellEnd"/>
      <w:r>
        <w:rPr>
          <w:rFonts w:ascii="Arial Narrow" w:hAnsi="Arial Narrow"/>
        </w:rPr>
        <w:t xml:space="preserve"> 69 kV tie line, which could possibly impact the 345 kV transmission system so has been included for competition.</w:t>
      </w:r>
    </w:p>
    <w:p w14:paraId="0278CA5C" w14:textId="77777777" w:rsidR="00CA0BC0" w:rsidRPr="002E3C2A" w:rsidRDefault="00CA0BC0" w:rsidP="0060563A">
      <w:pPr>
        <w:ind w:left="1440"/>
        <w:contextualSpacing/>
        <w:rPr>
          <w:rFonts w:ascii="Arial Narrow" w:hAnsi="Arial Narrow"/>
        </w:rPr>
      </w:pPr>
    </w:p>
    <w:p w14:paraId="6CE75E51" w14:textId="3A9AEBCC" w:rsidR="00E46756" w:rsidRPr="0060563A" w:rsidRDefault="00E46756" w:rsidP="0060563A">
      <w:pPr>
        <w:pStyle w:val="ListParagraph"/>
        <w:numPr>
          <w:ilvl w:val="0"/>
          <w:numId w:val="45"/>
        </w:numPr>
        <w:contextualSpacing/>
        <w:rPr>
          <w:rFonts w:ascii="Arial Narrow" w:hAnsi="Arial Narrow"/>
          <w:b/>
          <w:bCs/>
        </w:rPr>
      </w:pPr>
      <w:r w:rsidRPr="0060563A">
        <w:rPr>
          <w:rFonts w:ascii="Arial Narrow" w:hAnsi="Arial Narrow"/>
          <w:b/>
          <w:bCs/>
        </w:rPr>
        <w:t>MAAC (Mid Atlantic):</w:t>
      </w:r>
    </w:p>
    <w:p w14:paraId="031A3C72" w14:textId="77777777"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There are no major reliability violations identified in the Mid-Atlantic region.</w:t>
      </w:r>
    </w:p>
    <w:p w14:paraId="208D8E00" w14:textId="72C8A237"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Power flow increased south-to-</w:t>
      </w:r>
      <w:r w:rsidR="005237BA">
        <w:rPr>
          <w:rFonts w:ascii="Arial Narrow" w:hAnsi="Arial Narrow"/>
        </w:rPr>
        <w:t>n</w:t>
      </w:r>
      <w:r w:rsidR="005237BA" w:rsidRPr="0060563A">
        <w:rPr>
          <w:rFonts w:ascii="Arial Narrow" w:hAnsi="Arial Narrow"/>
        </w:rPr>
        <w:t xml:space="preserve">ortheast </w:t>
      </w:r>
      <w:r w:rsidRPr="0060563A">
        <w:rPr>
          <w:rFonts w:ascii="Arial Narrow" w:hAnsi="Arial Narrow"/>
        </w:rPr>
        <w:t>Mid-Atlantic along the PECO system – driven by load growth in PPL, PECO and PSEG zones - resulted in overloads on the 230 kV facilities (Cooper-Peach Bottom-Nottingham 230 kV) within PECO zone, as well as on one PECO/ACE tie facility (</w:t>
      </w:r>
      <w:proofErr w:type="spellStart"/>
      <w:r w:rsidRPr="0060563A">
        <w:rPr>
          <w:rFonts w:ascii="Arial Narrow" w:hAnsi="Arial Narrow"/>
        </w:rPr>
        <w:t>Mickleton</w:t>
      </w:r>
      <w:proofErr w:type="spellEnd"/>
      <w:r w:rsidR="0060563A">
        <w:rPr>
          <w:rFonts w:ascii="Arial Narrow" w:hAnsi="Arial Narrow"/>
        </w:rPr>
        <w:t>-</w:t>
      </w:r>
      <w:r w:rsidRPr="0060563A">
        <w:rPr>
          <w:rFonts w:ascii="Arial Narrow" w:hAnsi="Arial Narrow"/>
        </w:rPr>
        <w:t>Delco Tap 230 kV).</w:t>
      </w:r>
    </w:p>
    <w:p w14:paraId="5B7972C0" w14:textId="77777777" w:rsidR="00E46756" w:rsidRPr="0060563A" w:rsidRDefault="00E46756" w:rsidP="0060563A">
      <w:pPr>
        <w:pStyle w:val="ListParagraph"/>
        <w:numPr>
          <w:ilvl w:val="0"/>
          <w:numId w:val="0"/>
        </w:numPr>
        <w:ind w:left="1440"/>
        <w:contextualSpacing/>
        <w:rPr>
          <w:rFonts w:ascii="Arial Narrow" w:hAnsi="Arial Narrow"/>
        </w:rPr>
      </w:pPr>
    </w:p>
    <w:p w14:paraId="718D4C66" w14:textId="77777777"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The Cooper-Peach Bottom-Nottingham 230 kV also restricts the imports into the EMAAC LDA, resulting in failure to meet the CETL/CETO margin.</w:t>
      </w:r>
    </w:p>
    <w:p w14:paraId="4C69B174" w14:textId="77777777" w:rsidR="006E6C6C" w:rsidRPr="0060563A" w:rsidRDefault="006E6C6C" w:rsidP="0060563A">
      <w:pPr>
        <w:pStyle w:val="ListParagraph"/>
        <w:numPr>
          <w:ilvl w:val="0"/>
          <w:numId w:val="0"/>
        </w:numPr>
        <w:ind w:left="1440"/>
        <w:contextualSpacing/>
        <w:rPr>
          <w:rFonts w:ascii="Arial Narrow" w:hAnsi="Arial Narrow"/>
        </w:rPr>
      </w:pPr>
    </w:p>
    <w:p w14:paraId="54B8D0F3" w14:textId="6666AC40"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Multiple lines on the PECO/DPL</w:t>
      </w:r>
      <w:r w:rsidR="006E6C6C" w:rsidRPr="0060563A">
        <w:rPr>
          <w:rFonts w:ascii="Arial Narrow" w:hAnsi="Arial Narrow"/>
        </w:rPr>
        <w:t xml:space="preserve"> (Edgemoor</w:t>
      </w:r>
      <w:r w:rsidR="0060563A">
        <w:rPr>
          <w:rFonts w:ascii="Arial Narrow" w:hAnsi="Arial Narrow"/>
        </w:rPr>
        <w:t>-</w:t>
      </w:r>
      <w:r w:rsidR="006E6C6C" w:rsidRPr="0060563A">
        <w:rPr>
          <w:rFonts w:ascii="Arial Narrow" w:hAnsi="Arial Narrow"/>
        </w:rPr>
        <w:t>Linwood 230 kV)</w:t>
      </w:r>
      <w:r w:rsidRPr="0060563A">
        <w:rPr>
          <w:rFonts w:ascii="Arial Narrow" w:hAnsi="Arial Narrow"/>
        </w:rPr>
        <w:t xml:space="preserve"> tie and PECO transformer </w:t>
      </w:r>
      <w:r w:rsidR="006E6C6C" w:rsidRPr="0060563A">
        <w:rPr>
          <w:rFonts w:ascii="Arial Narrow" w:hAnsi="Arial Narrow"/>
        </w:rPr>
        <w:t xml:space="preserve">(Limerick) </w:t>
      </w:r>
      <w:r w:rsidRPr="0060563A">
        <w:rPr>
          <w:rFonts w:ascii="Arial Narrow" w:hAnsi="Arial Narrow"/>
        </w:rPr>
        <w:t>are overloaded; these facilities have already been identified as part of an M</w:t>
      </w:r>
      <w:r w:rsidR="0060563A">
        <w:rPr>
          <w:rFonts w:ascii="Arial Narrow" w:hAnsi="Arial Narrow"/>
        </w:rPr>
        <w:t>-</w:t>
      </w:r>
      <w:r w:rsidRPr="0060563A">
        <w:rPr>
          <w:rFonts w:ascii="Arial Narrow" w:hAnsi="Arial Narrow"/>
        </w:rPr>
        <w:t>3 need and will be addressed through the corresponding M</w:t>
      </w:r>
      <w:r w:rsidR="0060563A">
        <w:rPr>
          <w:rFonts w:ascii="Arial Narrow" w:hAnsi="Arial Narrow"/>
        </w:rPr>
        <w:t>-</w:t>
      </w:r>
      <w:r w:rsidRPr="0060563A">
        <w:rPr>
          <w:rFonts w:ascii="Arial Narrow" w:hAnsi="Arial Narrow"/>
        </w:rPr>
        <w:t>3 project</w:t>
      </w:r>
      <w:r w:rsidR="00581D79">
        <w:rPr>
          <w:rFonts w:ascii="Arial Narrow" w:hAnsi="Arial Narrow"/>
        </w:rPr>
        <w:t>.</w:t>
      </w:r>
    </w:p>
    <w:p w14:paraId="33173F4F" w14:textId="77777777" w:rsidR="006E6C6C" w:rsidRPr="0060563A" w:rsidRDefault="006E6C6C" w:rsidP="0060563A">
      <w:pPr>
        <w:pStyle w:val="ListParagraph"/>
        <w:numPr>
          <w:ilvl w:val="0"/>
          <w:numId w:val="0"/>
        </w:numPr>
        <w:ind w:left="1440"/>
        <w:contextualSpacing/>
        <w:rPr>
          <w:rFonts w:ascii="Arial Narrow" w:hAnsi="Arial Narrow"/>
        </w:rPr>
      </w:pPr>
    </w:p>
    <w:p w14:paraId="5134E9B2" w14:textId="77777777" w:rsidR="00E46756" w:rsidRPr="0060563A" w:rsidRDefault="00E46756" w:rsidP="0060563A">
      <w:pPr>
        <w:pStyle w:val="ListParagraph"/>
        <w:numPr>
          <w:ilvl w:val="0"/>
          <w:numId w:val="0"/>
        </w:numPr>
        <w:ind w:left="1440"/>
        <w:contextualSpacing/>
        <w:rPr>
          <w:rFonts w:ascii="Arial Narrow" w:hAnsi="Arial Narrow"/>
        </w:rPr>
      </w:pPr>
      <w:r w:rsidRPr="0060563A">
        <w:rPr>
          <w:rFonts w:ascii="Arial Narrow" w:hAnsi="Arial Narrow"/>
        </w:rPr>
        <w:t>Multiple 138 kV facilities are overloaded in DPL zone for N-1-1 analysis and will be addressed accordingly.</w:t>
      </w:r>
    </w:p>
    <w:p w14:paraId="51A218E7" w14:textId="77777777" w:rsidR="00E46756" w:rsidRDefault="00E46756" w:rsidP="006C203B">
      <w:pPr>
        <w:pStyle w:val="ListParagraph"/>
        <w:numPr>
          <w:ilvl w:val="0"/>
          <w:numId w:val="0"/>
        </w:numPr>
        <w:ind w:left="1440"/>
        <w:contextualSpacing/>
        <w:rPr>
          <w:rFonts w:ascii="Arial Narrow" w:hAnsi="Arial Narrow"/>
          <w:highlight w:val="yellow"/>
        </w:rPr>
      </w:pPr>
    </w:p>
    <w:p w14:paraId="76876D26" w14:textId="160411F7" w:rsidR="003A5EB4" w:rsidRPr="0060563A" w:rsidRDefault="006E6C6C" w:rsidP="0060563A">
      <w:pPr>
        <w:pStyle w:val="ListParagraph"/>
        <w:numPr>
          <w:ilvl w:val="0"/>
          <w:numId w:val="0"/>
        </w:numPr>
        <w:ind w:left="1440"/>
        <w:contextualSpacing/>
        <w:rPr>
          <w:rFonts w:ascii="Arial Narrow" w:hAnsi="Arial Narrow"/>
        </w:rPr>
      </w:pPr>
      <w:proofErr w:type="spellStart"/>
      <w:r>
        <w:rPr>
          <w:rFonts w:ascii="Arial Narrow" w:hAnsi="Arial Narrow"/>
        </w:rPr>
        <w:t>Penelec</w:t>
      </w:r>
      <w:proofErr w:type="spellEnd"/>
      <w:r>
        <w:rPr>
          <w:rFonts w:ascii="Arial Narrow" w:hAnsi="Arial Narrow"/>
        </w:rPr>
        <w:t xml:space="preserve"> zone </w:t>
      </w:r>
      <w:r w:rsidR="00D1483C">
        <w:rPr>
          <w:rFonts w:ascii="Arial Narrow" w:hAnsi="Arial Narrow"/>
        </w:rPr>
        <w:t xml:space="preserve">- </w:t>
      </w:r>
      <w:r w:rsidR="00D27ACC" w:rsidRPr="0060563A">
        <w:rPr>
          <w:rFonts w:ascii="Arial Narrow" w:hAnsi="Arial Narrow"/>
        </w:rPr>
        <w:t xml:space="preserve">In the Towanda area in northeast </w:t>
      </w:r>
      <w:r w:rsidR="00D27BDE" w:rsidRPr="0060563A">
        <w:rPr>
          <w:rFonts w:ascii="Arial Narrow" w:hAnsi="Arial Narrow"/>
        </w:rPr>
        <w:t>P</w:t>
      </w:r>
      <w:r w:rsidR="00D27BDE">
        <w:rPr>
          <w:rFonts w:ascii="Arial Narrow" w:hAnsi="Arial Narrow"/>
        </w:rPr>
        <w:t>ENELEC</w:t>
      </w:r>
      <w:r>
        <w:rPr>
          <w:rFonts w:ascii="Arial Narrow" w:hAnsi="Arial Narrow"/>
        </w:rPr>
        <w:t xml:space="preserve"> near the NYISO </w:t>
      </w:r>
      <w:r w:rsidR="00527C85">
        <w:rPr>
          <w:rFonts w:ascii="Arial Narrow" w:hAnsi="Arial Narrow"/>
        </w:rPr>
        <w:t>border</w:t>
      </w:r>
      <w:r w:rsidR="00D27ACC" w:rsidRPr="0060563A">
        <w:rPr>
          <w:rFonts w:ascii="Arial Narrow" w:hAnsi="Arial Narrow"/>
        </w:rPr>
        <w:t xml:space="preserve">, </w:t>
      </w:r>
      <w:r w:rsidR="00581D79">
        <w:rPr>
          <w:rFonts w:ascii="Arial Narrow" w:hAnsi="Arial Narrow"/>
        </w:rPr>
        <w:t>the East Towanda-Canyon-North Meshoppen 230 kV line, the East Towanda 230/115 kV Transformer #3, and the North Meshoppen 230/115 kV Transformer #4</w:t>
      </w:r>
      <w:r w:rsidR="00D27ACC" w:rsidRPr="0060563A">
        <w:rPr>
          <w:rFonts w:ascii="Arial Narrow" w:hAnsi="Arial Narrow"/>
        </w:rPr>
        <w:t xml:space="preserve"> are overloaded in various</w:t>
      </w:r>
      <w:r w:rsidR="00581D79">
        <w:rPr>
          <w:rFonts w:ascii="Arial Narrow" w:hAnsi="Arial Narrow"/>
        </w:rPr>
        <w:t xml:space="preserve"> summer</w:t>
      </w:r>
      <w:r w:rsidR="00D27ACC" w:rsidRPr="0060563A">
        <w:rPr>
          <w:rFonts w:ascii="Arial Narrow" w:hAnsi="Arial Narrow"/>
        </w:rPr>
        <w:t xml:space="preserve"> analyses. These violations are affected by the interchange and flows into NY. These violations will be quarantined </w:t>
      </w:r>
      <w:r w:rsidR="00BE241C" w:rsidRPr="0060563A">
        <w:rPr>
          <w:rFonts w:ascii="Arial Narrow" w:hAnsi="Arial Narrow"/>
        </w:rPr>
        <w:t xml:space="preserve">in the 2026 RTEP window </w:t>
      </w:r>
      <w:r w:rsidR="00D27ACC" w:rsidRPr="0060563A">
        <w:rPr>
          <w:rFonts w:ascii="Arial Narrow" w:hAnsi="Arial Narrow"/>
        </w:rPr>
        <w:t>and deferred to a separate process in consultation with NYISO.</w:t>
      </w:r>
    </w:p>
    <w:p w14:paraId="6FEC2BF8" w14:textId="77777777" w:rsidR="00B366E5" w:rsidRDefault="00B366E5" w:rsidP="00B366E5">
      <w:pPr>
        <w:contextualSpacing/>
        <w:rPr>
          <w:rFonts w:ascii="Arial Narrow" w:hAnsi="Arial Narrow"/>
        </w:rPr>
      </w:pPr>
    </w:p>
    <w:p w14:paraId="57217F91" w14:textId="17E15E3C" w:rsidR="006C7F6F" w:rsidRPr="00794535" w:rsidRDefault="006C7F6F" w:rsidP="006C7F6F">
      <w:pPr>
        <w:contextualSpacing/>
        <w:rPr>
          <w:rFonts w:ascii="Arial Narrow" w:hAnsi="Arial Narrow"/>
        </w:rPr>
      </w:pPr>
    </w:p>
    <w:p w14:paraId="5D5C11CE" w14:textId="77777777" w:rsidR="00797952" w:rsidRPr="00E33ED8" w:rsidRDefault="00797952" w:rsidP="00797952">
      <w:pPr>
        <w:rPr>
          <w:rFonts w:ascii="Arial Narrow" w:hAnsi="Arial Narrow"/>
          <w:b/>
          <w:bCs/>
        </w:rPr>
      </w:pPr>
      <w:r w:rsidRPr="00E33ED8">
        <w:rPr>
          <w:rFonts w:ascii="Arial Narrow" w:hAnsi="Arial Narrow"/>
          <w:b/>
          <w:bCs/>
        </w:rPr>
        <w:t>Summer Load Deliverability:</w:t>
      </w:r>
    </w:p>
    <w:p w14:paraId="61E69F7B" w14:textId="77777777" w:rsidR="00BE241C" w:rsidRDefault="00797952" w:rsidP="00797952">
      <w:pPr>
        <w:rPr>
          <w:rFonts w:ascii="Arial Narrow" w:hAnsi="Arial Narrow"/>
        </w:rPr>
      </w:pPr>
      <w:r w:rsidRPr="00E33ED8">
        <w:rPr>
          <w:rFonts w:ascii="Arial Narrow" w:hAnsi="Arial Narrow"/>
        </w:rPr>
        <w:t>PJM conducted Load deliverability analysis on the 2026 RTEP W1 2031 scenarios. The majority of the LDAs</w:t>
      </w:r>
      <w:r w:rsidR="00BE241C">
        <w:rPr>
          <w:rFonts w:ascii="Arial Narrow" w:hAnsi="Arial Narrow"/>
        </w:rPr>
        <w:t>, taking into account all planned transmission enhancements respecting the anticipated in-service dates,</w:t>
      </w:r>
      <w:r w:rsidRPr="00E33ED8">
        <w:rPr>
          <w:rFonts w:ascii="Arial Narrow" w:hAnsi="Arial Narrow"/>
        </w:rPr>
        <w:t xml:space="preserve"> showed a healthy CETL/CETO margin above 100%. </w:t>
      </w:r>
    </w:p>
    <w:p w14:paraId="733A31D4" w14:textId="77777777" w:rsidR="00BE241C" w:rsidRDefault="00BE241C" w:rsidP="00797952">
      <w:pPr>
        <w:rPr>
          <w:rFonts w:ascii="Arial Narrow" w:hAnsi="Arial Narrow"/>
        </w:rPr>
      </w:pPr>
    </w:p>
    <w:p w14:paraId="3023F290" w14:textId="1DD799F6" w:rsidR="00797952" w:rsidRDefault="00797952" w:rsidP="00797952">
      <w:pPr>
        <w:rPr>
          <w:rFonts w:ascii="Arial Narrow" w:hAnsi="Arial Narrow"/>
        </w:rPr>
      </w:pPr>
      <w:r w:rsidRPr="00E33ED8">
        <w:rPr>
          <w:rFonts w:ascii="Arial Narrow" w:hAnsi="Arial Narrow"/>
        </w:rPr>
        <w:t xml:space="preserve">However, with the limited amount of Generation reserves in the 2031 base cases, there is not enough capacity to serve the resource adequacy needs of these larger LDAs under stressed conditions: </w:t>
      </w:r>
    </w:p>
    <w:p w14:paraId="57844915" w14:textId="77777777" w:rsidR="00F97101" w:rsidRPr="00E33ED8" w:rsidRDefault="00F97101" w:rsidP="00797952">
      <w:pPr>
        <w:rPr>
          <w:rFonts w:ascii="Arial Narrow" w:hAnsi="Arial Narrow"/>
        </w:rPr>
      </w:pPr>
    </w:p>
    <w:p w14:paraId="6E1D5946" w14:textId="40DA261E"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PJM West</w:t>
      </w:r>
      <w:r w:rsidRPr="00E33ED8">
        <w:rPr>
          <w:rFonts w:ascii="Arial Narrow" w:hAnsi="Arial Narrow"/>
        </w:rPr>
        <w:t>: There are not enough resources/generators to create the CETO case (no sufficient reserves in the model) – The LDA will meet the CETL/CETO ratio of 100% or higher with sufficient resources outside of PJM West.</w:t>
      </w:r>
      <w:r w:rsidR="00BE241C">
        <w:rPr>
          <w:rFonts w:ascii="Arial Narrow" w:hAnsi="Arial Narrow"/>
        </w:rPr>
        <w:t xml:space="preserve"> Generation development inside PJM </w:t>
      </w:r>
      <w:r w:rsidR="00B2385B">
        <w:rPr>
          <w:rFonts w:ascii="Arial Narrow" w:hAnsi="Arial Narrow"/>
        </w:rPr>
        <w:t>W</w:t>
      </w:r>
      <w:r w:rsidR="00BE241C">
        <w:rPr>
          <w:rFonts w:ascii="Arial Narrow" w:hAnsi="Arial Narrow"/>
        </w:rPr>
        <w:t>est will decrease the CETO metric and naturally lead to higher CETL/CETO metrics</w:t>
      </w:r>
      <w:r w:rsidR="00F97101">
        <w:rPr>
          <w:rFonts w:ascii="Arial Narrow" w:hAnsi="Arial Narrow"/>
        </w:rPr>
        <w:t>.</w:t>
      </w:r>
    </w:p>
    <w:p w14:paraId="51372C6E" w14:textId="77777777" w:rsidR="00BE241C" w:rsidRPr="00E33ED8" w:rsidRDefault="00BE241C" w:rsidP="00113A35">
      <w:pPr>
        <w:pStyle w:val="ListParagraph"/>
        <w:numPr>
          <w:ilvl w:val="0"/>
          <w:numId w:val="0"/>
        </w:numPr>
        <w:spacing w:after="160" w:line="259" w:lineRule="auto"/>
        <w:ind w:left="720"/>
        <w:contextualSpacing/>
        <w:rPr>
          <w:rFonts w:ascii="Arial Narrow" w:hAnsi="Arial Narrow"/>
        </w:rPr>
      </w:pPr>
    </w:p>
    <w:p w14:paraId="76F6BFE6" w14:textId="6644509F"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AEP and Dominion</w:t>
      </w:r>
      <w:r w:rsidRPr="00E33ED8">
        <w:rPr>
          <w:rFonts w:ascii="Arial Narrow" w:hAnsi="Arial Narrow"/>
        </w:rPr>
        <w:t>: Due to a generation deficiency in developing the CETO cases, the forced outage rates of generators outside the LDA(s) are assumed to be zero. The LDA will meet the CETL/CETO ratio of 100% or higher with sufficient resources outside of AEP and Dominion.</w:t>
      </w:r>
      <w:r w:rsidR="00BE241C">
        <w:rPr>
          <w:rFonts w:ascii="Arial Narrow" w:hAnsi="Arial Narrow"/>
        </w:rPr>
        <w:t xml:space="preserve"> Generation development inside </w:t>
      </w:r>
      <w:r w:rsidR="00B2385B">
        <w:rPr>
          <w:rFonts w:ascii="Arial Narrow" w:hAnsi="Arial Narrow"/>
        </w:rPr>
        <w:t xml:space="preserve">these </w:t>
      </w:r>
      <w:r w:rsidR="00BE241C">
        <w:rPr>
          <w:rFonts w:ascii="Arial Narrow" w:hAnsi="Arial Narrow"/>
        </w:rPr>
        <w:t>PJM zones will decrease the CETO metric and naturally lead to higher CETL/CETO metrics.</w:t>
      </w:r>
    </w:p>
    <w:p w14:paraId="1745ED9C" w14:textId="77777777" w:rsidR="00BE241C" w:rsidRPr="00113A35" w:rsidRDefault="00BE241C" w:rsidP="00113A35">
      <w:pPr>
        <w:pStyle w:val="ListParagraph"/>
        <w:numPr>
          <w:ilvl w:val="0"/>
          <w:numId w:val="0"/>
        </w:numPr>
        <w:ind w:left="720"/>
        <w:rPr>
          <w:rFonts w:ascii="Arial Narrow" w:hAnsi="Arial Narrow"/>
        </w:rPr>
      </w:pPr>
    </w:p>
    <w:p w14:paraId="732CC2ED" w14:textId="628E68E6" w:rsidR="00797952" w:rsidRPr="00183DD5" w:rsidRDefault="00797952" w:rsidP="00797952">
      <w:pPr>
        <w:pStyle w:val="ListParagraph"/>
        <w:numPr>
          <w:ilvl w:val="0"/>
          <w:numId w:val="47"/>
        </w:numPr>
        <w:spacing w:after="160" w:line="259" w:lineRule="auto"/>
        <w:contextualSpacing/>
        <w:rPr>
          <w:rFonts w:ascii="Arial Narrow" w:hAnsi="Arial Narrow"/>
          <w:sz w:val="20"/>
          <w:szCs w:val="20"/>
        </w:rPr>
      </w:pPr>
      <w:r w:rsidRPr="00E33ED8">
        <w:rPr>
          <w:rFonts w:ascii="Arial Narrow" w:hAnsi="Arial Narrow"/>
          <w:b/>
        </w:rPr>
        <w:t>EMAAC</w:t>
      </w:r>
      <w:r w:rsidRPr="00E33ED8">
        <w:rPr>
          <w:rFonts w:ascii="Arial Narrow" w:hAnsi="Arial Narrow"/>
        </w:rPr>
        <w:t>: Reliability violation</w:t>
      </w:r>
      <w:r w:rsidR="00B2385B">
        <w:rPr>
          <w:rFonts w:ascii="Arial Narrow" w:hAnsi="Arial Narrow"/>
        </w:rPr>
        <w:t>s</w:t>
      </w:r>
      <w:r w:rsidRPr="00E33ED8">
        <w:rPr>
          <w:rFonts w:ascii="Arial Narrow" w:hAnsi="Arial Narrow"/>
        </w:rPr>
        <w:t xml:space="preserve"> identified (</w:t>
      </w:r>
      <w:r w:rsidR="004A65F2" w:rsidRPr="00E33ED8">
        <w:rPr>
          <w:rFonts w:ascii="Arial Narrow" w:hAnsi="Arial Narrow"/>
        </w:rPr>
        <w:t>C</w:t>
      </w:r>
      <w:r w:rsidR="004A65F2">
        <w:rPr>
          <w:rFonts w:ascii="Arial Narrow" w:hAnsi="Arial Narrow"/>
        </w:rPr>
        <w:t>ET</w:t>
      </w:r>
      <w:r w:rsidR="004A65F2" w:rsidRPr="00E33ED8">
        <w:rPr>
          <w:rFonts w:ascii="Arial Narrow" w:hAnsi="Arial Narrow"/>
        </w:rPr>
        <w:t>L</w:t>
      </w:r>
      <w:r w:rsidRPr="00E33ED8">
        <w:rPr>
          <w:rFonts w:ascii="Arial Narrow" w:hAnsi="Arial Narrow"/>
        </w:rPr>
        <w:t>/CETO &lt;100%)</w:t>
      </w:r>
      <w:r w:rsidR="00BE241C">
        <w:rPr>
          <w:rFonts w:ascii="Arial Narrow" w:hAnsi="Arial Narrow"/>
        </w:rPr>
        <w:t xml:space="preserve"> primarily due to low new generation entry</w:t>
      </w:r>
      <w:r w:rsidR="00113A35">
        <w:rPr>
          <w:rFonts w:ascii="Arial Narrow" w:hAnsi="Arial Narrow"/>
        </w:rPr>
        <w:t xml:space="preserve"> and</w:t>
      </w:r>
      <w:r w:rsidR="006E6C6C">
        <w:rPr>
          <w:rFonts w:ascii="Arial Narrow" w:hAnsi="Arial Narrow"/>
        </w:rPr>
        <w:t xml:space="preserve"> load growth</w:t>
      </w:r>
      <w:r w:rsidRPr="00E33ED8">
        <w:rPr>
          <w:rFonts w:ascii="Arial Narrow" w:hAnsi="Arial Narrow"/>
        </w:rPr>
        <w:t>.</w:t>
      </w:r>
      <w:r w:rsidRPr="00183DD5">
        <w:rPr>
          <w:rFonts w:ascii="Arial Narrow" w:hAnsi="Arial Narrow"/>
          <w:sz w:val="20"/>
          <w:szCs w:val="20"/>
        </w:rPr>
        <w:t xml:space="preserve"> </w:t>
      </w:r>
    </w:p>
    <w:tbl>
      <w:tblPr>
        <w:tblW w:w="4555" w:type="dxa"/>
        <w:tblInd w:w="2365" w:type="dxa"/>
        <w:tblLook w:val="04A0" w:firstRow="1" w:lastRow="0" w:firstColumn="1" w:lastColumn="0" w:noHBand="0" w:noVBand="1"/>
      </w:tblPr>
      <w:tblGrid>
        <w:gridCol w:w="1129"/>
        <w:gridCol w:w="810"/>
        <w:gridCol w:w="941"/>
        <w:gridCol w:w="1675"/>
      </w:tblGrid>
      <w:tr w:rsidR="00797952" w:rsidRPr="00183DD5" w14:paraId="7B4AFDED" w14:textId="77777777" w:rsidTr="00E33ED8">
        <w:trPr>
          <w:trHeight w:val="421"/>
        </w:trPr>
        <w:tc>
          <w:tcPr>
            <w:tcW w:w="1129" w:type="dxa"/>
            <w:tcBorders>
              <w:top w:val="single" w:sz="8" w:space="0" w:color="auto"/>
              <w:left w:val="single" w:sz="8" w:space="0" w:color="auto"/>
              <w:bottom w:val="single" w:sz="4" w:space="0" w:color="auto"/>
              <w:right w:val="single" w:sz="4" w:space="0" w:color="auto"/>
            </w:tcBorders>
            <w:noWrap/>
            <w:vAlign w:val="bottom"/>
            <w:hideMark/>
          </w:tcPr>
          <w:p w14:paraId="173EFF5A"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w:t>
            </w:r>
          </w:p>
        </w:tc>
        <w:tc>
          <w:tcPr>
            <w:tcW w:w="810" w:type="dxa"/>
            <w:tcBorders>
              <w:top w:val="single" w:sz="8" w:space="0" w:color="auto"/>
              <w:left w:val="nil"/>
              <w:bottom w:val="single" w:sz="4" w:space="0" w:color="auto"/>
              <w:right w:val="single" w:sz="4" w:space="0" w:color="auto"/>
            </w:tcBorders>
            <w:noWrap/>
            <w:vAlign w:val="bottom"/>
            <w:hideMark/>
          </w:tcPr>
          <w:p w14:paraId="66D6DFE8"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CETO</w:t>
            </w:r>
          </w:p>
        </w:tc>
        <w:tc>
          <w:tcPr>
            <w:tcW w:w="941" w:type="dxa"/>
            <w:tcBorders>
              <w:top w:val="single" w:sz="8" w:space="0" w:color="auto"/>
              <w:left w:val="nil"/>
              <w:bottom w:val="single" w:sz="4" w:space="0" w:color="auto"/>
              <w:right w:val="single" w:sz="4" w:space="0" w:color="auto"/>
            </w:tcBorders>
            <w:noWrap/>
            <w:vAlign w:val="bottom"/>
            <w:hideMark/>
          </w:tcPr>
          <w:p w14:paraId="5C58BAAB"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CETL</w:t>
            </w:r>
          </w:p>
        </w:tc>
        <w:tc>
          <w:tcPr>
            <w:tcW w:w="1675" w:type="dxa"/>
            <w:tcBorders>
              <w:top w:val="single" w:sz="8" w:space="0" w:color="auto"/>
              <w:left w:val="nil"/>
              <w:bottom w:val="single" w:sz="4" w:space="0" w:color="auto"/>
              <w:right w:val="single" w:sz="8" w:space="0" w:color="auto"/>
            </w:tcBorders>
            <w:vAlign w:val="bottom"/>
            <w:hideMark/>
          </w:tcPr>
          <w:p w14:paraId="52FE27D5"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 xml:space="preserve"> CETL/CETO (%)</w:t>
            </w:r>
          </w:p>
        </w:tc>
      </w:tr>
      <w:tr w:rsidR="00797952" w:rsidRPr="00183DD5" w14:paraId="4C9B9CEE" w14:textId="77777777" w:rsidTr="00E33ED8">
        <w:trPr>
          <w:trHeight w:val="238"/>
        </w:trPr>
        <w:tc>
          <w:tcPr>
            <w:tcW w:w="1129" w:type="dxa"/>
            <w:tcBorders>
              <w:top w:val="nil"/>
              <w:left w:val="single" w:sz="8" w:space="0" w:color="auto"/>
              <w:bottom w:val="single" w:sz="8" w:space="0" w:color="auto"/>
              <w:right w:val="single" w:sz="4" w:space="0" w:color="auto"/>
            </w:tcBorders>
            <w:noWrap/>
            <w:vAlign w:val="bottom"/>
            <w:hideMark/>
          </w:tcPr>
          <w:p w14:paraId="06FC6E5A"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EMAAC</w:t>
            </w:r>
          </w:p>
        </w:tc>
        <w:tc>
          <w:tcPr>
            <w:tcW w:w="810" w:type="dxa"/>
            <w:tcBorders>
              <w:top w:val="nil"/>
              <w:left w:val="nil"/>
              <w:bottom w:val="single" w:sz="8" w:space="0" w:color="auto"/>
              <w:right w:val="single" w:sz="4" w:space="0" w:color="auto"/>
            </w:tcBorders>
            <w:noWrap/>
            <w:vAlign w:val="bottom"/>
            <w:hideMark/>
          </w:tcPr>
          <w:p w14:paraId="1D2232E9"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6533</w:t>
            </w:r>
          </w:p>
        </w:tc>
        <w:tc>
          <w:tcPr>
            <w:tcW w:w="941" w:type="dxa"/>
            <w:tcBorders>
              <w:top w:val="nil"/>
              <w:left w:val="nil"/>
              <w:bottom w:val="single" w:sz="8" w:space="0" w:color="auto"/>
              <w:right w:val="single" w:sz="4" w:space="0" w:color="auto"/>
            </w:tcBorders>
            <w:noWrap/>
            <w:vAlign w:val="bottom"/>
            <w:hideMark/>
          </w:tcPr>
          <w:p w14:paraId="4407E1AC" w14:textId="3531FF7B" w:rsidR="00797952" w:rsidRPr="00E33ED8" w:rsidRDefault="006B266B" w:rsidP="0049299D">
            <w:pPr>
              <w:jc w:val="center"/>
              <w:rPr>
                <w:rFonts w:ascii="Arial Narrow" w:hAnsi="Arial Narrow"/>
                <w:color w:val="000000"/>
                <w:sz w:val="22"/>
                <w:szCs w:val="22"/>
              </w:rPr>
            </w:pPr>
            <w:r>
              <w:rPr>
                <w:rFonts w:ascii="Arial Narrow" w:hAnsi="Arial Narrow"/>
                <w:color w:val="000000"/>
                <w:sz w:val="22"/>
                <w:szCs w:val="22"/>
              </w:rPr>
              <w:t>5718</w:t>
            </w:r>
          </w:p>
        </w:tc>
        <w:tc>
          <w:tcPr>
            <w:tcW w:w="1675" w:type="dxa"/>
            <w:tcBorders>
              <w:top w:val="nil"/>
              <w:left w:val="nil"/>
              <w:bottom w:val="single" w:sz="8" w:space="0" w:color="auto"/>
              <w:right w:val="single" w:sz="8" w:space="0" w:color="auto"/>
            </w:tcBorders>
            <w:noWrap/>
            <w:vAlign w:val="bottom"/>
            <w:hideMark/>
          </w:tcPr>
          <w:p w14:paraId="7D6952D4" w14:textId="5A22E7DA"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8</w:t>
            </w:r>
            <w:r w:rsidR="006B266B">
              <w:rPr>
                <w:rFonts w:ascii="Arial Narrow" w:hAnsi="Arial Narrow"/>
                <w:color w:val="000000"/>
                <w:sz w:val="22"/>
                <w:szCs w:val="22"/>
              </w:rPr>
              <w:t>8</w:t>
            </w:r>
            <w:r w:rsidRPr="00E33ED8">
              <w:rPr>
                <w:rFonts w:ascii="Arial Narrow" w:hAnsi="Arial Narrow"/>
                <w:color w:val="000000"/>
                <w:sz w:val="22"/>
                <w:szCs w:val="22"/>
              </w:rPr>
              <w:t>%</w:t>
            </w:r>
          </w:p>
        </w:tc>
      </w:tr>
    </w:tbl>
    <w:p w14:paraId="08E03181" w14:textId="77777777" w:rsidR="00797952" w:rsidRPr="00183DD5" w:rsidRDefault="00797952" w:rsidP="00797952">
      <w:pPr>
        <w:rPr>
          <w:rFonts w:ascii="Arial Narrow" w:hAnsi="Arial Narrow"/>
          <w:sz w:val="20"/>
          <w:szCs w:val="20"/>
        </w:rPr>
      </w:pPr>
    </w:p>
    <w:p w14:paraId="1BD7C994" w14:textId="77777777" w:rsidR="00797952" w:rsidRPr="00183DD5" w:rsidRDefault="00797952" w:rsidP="00797952">
      <w:pPr>
        <w:pStyle w:val="ListParagraph"/>
        <w:numPr>
          <w:ilvl w:val="1"/>
          <w:numId w:val="47"/>
        </w:numPr>
        <w:spacing w:after="160" w:line="259" w:lineRule="auto"/>
        <w:contextualSpacing/>
        <w:rPr>
          <w:rFonts w:ascii="Arial Narrow" w:hAnsi="Arial Narrow"/>
          <w:sz w:val="20"/>
          <w:szCs w:val="20"/>
        </w:rPr>
      </w:pPr>
      <w:r w:rsidRPr="00E33ED8">
        <w:rPr>
          <w:rFonts w:ascii="Arial Narrow" w:hAnsi="Arial Narrow"/>
          <w:b/>
        </w:rPr>
        <w:lastRenderedPageBreak/>
        <w:t>The following facilities are limiting the CETL/Import</w:t>
      </w:r>
    </w:p>
    <w:tbl>
      <w:tblPr>
        <w:tblW w:w="7695" w:type="dxa"/>
        <w:tblInd w:w="1025" w:type="dxa"/>
        <w:tblLook w:val="04A0" w:firstRow="1" w:lastRow="0" w:firstColumn="1" w:lastColumn="0" w:noHBand="0" w:noVBand="1"/>
      </w:tblPr>
      <w:tblGrid>
        <w:gridCol w:w="4995"/>
        <w:gridCol w:w="2700"/>
      </w:tblGrid>
      <w:tr w:rsidR="00797952" w:rsidRPr="00183DD5" w14:paraId="64F82E77" w14:textId="77777777" w:rsidTr="00E33ED8">
        <w:trPr>
          <w:trHeight w:val="268"/>
        </w:trPr>
        <w:tc>
          <w:tcPr>
            <w:tcW w:w="4995" w:type="dxa"/>
            <w:tcBorders>
              <w:top w:val="single" w:sz="8" w:space="0" w:color="auto"/>
              <w:left w:val="single" w:sz="8" w:space="0" w:color="auto"/>
              <w:bottom w:val="single" w:sz="8" w:space="0" w:color="auto"/>
              <w:right w:val="single" w:sz="4" w:space="0" w:color="auto"/>
            </w:tcBorders>
            <w:vAlign w:val="bottom"/>
            <w:hideMark/>
          </w:tcPr>
          <w:p w14:paraId="405CF095"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Monitored Facility</w:t>
            </w:r>
          </w:p>
        </w:tc>
        <w:tc>
          <w:tcPr>
            <w:tcW w:w="2700" w:type="dxa"/>
            <w:tcBorders>
              <w:top w:val="single" w:sz="8" w:space="0" w:color="auto"/>
              <w:left w:val="nil"/>
              <w:bottom w:val="single" w:sz="8" w:space="0" w:color="auto"/>
              <w:right w:val="single" w:sz="8" w:space="0" w:color="auto"/>
            </w:tcBorders>
            <w:vAlign w:val="bottom"/>
            <w:hideMark/>
          </w:tcPr>
          <w:p w14:paraId="48865859"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Contingency</w:t>
            </w:r>
          </w:p>
        </w:tc>
      </w:tr>
      <w:tr w:rsidR="00797952" w:rsidRPr="00183DD5" w14:paraId="6FB6B57D" w14:textId="77777777" w:rsidTr="00E33ED8">
        <w:trPr>
          <w:trHeight w:val="151"/>
        </w:trPr>
        <w:tc>
          <w:tcPr>
            <w:tcW w:w="4995" w:type="dxa"/>
            <w:tcBorders>
              <w:top w:val="nil"/>
              <w:left w:val="single" w:sz="8" w:space="0" w:color="auto"/>
              <w:bottom w:val="single" w:sz="4" w:space="0" w:color="auto"/>
              <w:right w:val="single" w:sz="4" w:space="0" w:color="auto"/>
            </w:tcBorders>
            <w:noWrap/>
            <w:vAlign w:val="bottom"/>
            <w:hideMark/>
          </w:tcPr>
          <w:p w14:paraId="201B66CC"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213869 PCHBTMTP     230  214087 COOPER2      230  1  </w:t>
            </w:r>
          </w:p>
        </w:tc>
        <w:tc>
          <w:tcPr>
            <w:tcW w:w="2700" w:type="dxa"/>
            <w:tcBorders>
              <w:top w:val="nil"/>
              <w:left w:val="nil"/>
              <w:bottom w:val="single" w:sz="4" w:space="0" w:color="auto"/>
              <w:right w:val="single" w:sz="8" w:space="0" w:color="auto"/>
            </w:tcBorders>
            <w:noWrap/>
            <w:vAlign w:val="bottom"/>
            <w:hideMark/>
          </w:tcPr>
          <w:p w14:paraId="5643523C"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7A60A162" w14:textId="77777777" w:rsidTr="00E33ED8">
        <w:trPr>
          <w:trHeight w:val="161"/>
        </w:trPr>
        <w:tc>
          <w:tcPr>
            <w:tcW w:w="4995" w:type="dxa"/>
            <w:tcBorders>
              <w:top w:val="nil"/>
              <w:left w:val="single" w:sz="8" w:space="0" w:color="auto"/>
              <w:bottom w:val="single" w:sz="4" w:space="0" w:color="auto"/>
              <w:right w:val="single" w:sz="4" w:space="0" w:color="auto"/>
            </w:tcBorders>
            <w:noWrap/>
            <w:vAlign w:val="bottom"/>
            <w:hideMark/>
          </w:tcPr>
          <w:p w14:paraId="4F5D799D"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213846 NOTTREAC     230  213869 PCHBTMTP     230  1  </w:t>
            </w:r>
          </w:p>
        </w:tc>
        <w:tc>
          <w:tcPr>
            <w:tcW w:w="2700" w:type="dxa"/>
            <w:tcBorders>
              <w:top w:val="nil"/>
              <w:left w:val="nil"/>
              <w:bottom w:val="single" w:sz="4" w:space="0" w:color="auto"/>
              <w:right w:val="single" w:sz="8" w:space="0" w:color="auto"/>
            </w:tcBorders>
            <w:noWrap/>
            <w:vAlign w:val="bottom"/>
            <w:hideMark/>
          </w:tcPr>
          <w:p w14:paraId="500F69F4"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44CAE156" w14:textId="77777777" w:rsidTr="00E33ED8">
        <w:trPr>
          <w:trHeight w:val="161"/>
        </w:trPr>
        <w:tc>
          <w:tcPr>
            <w:tcW w:w="4995" w:type="dxa"/>
            <w:tcBorders>
              <w:top w:val="nil"/>
              <w:left w:val="single" w:sz="8" w:space="0" w:color="auto"/>
              <w:bottom w:val="single" w:sz="8" w:space="0" w:color="auto"/>
              <w:right w:val="single" w:sz="4" w:space="0" w:color="auto"/>
            </w:tcBorders>
            <w:noWrap/>
            <w:vAlign w:val="bottom"/>
            <w:hideMark/>
          </w:tcPr>
          <w:p w14:paraId="681C3472"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213844 NOTTNGHM     230  213846 NOTTREAC     230  1  </w:t>
            </w:r>
          </w:p>
        </w:tc>
        <w:tc>
          <w:tcPr>
            <w:tcW w:w="2700" w:type="dxa"/>
            <w:tcBorders>
              <w:top w:val="nil"/>
              <w:left w:val="nil"/>
              <w:bottom w:val="single" w:sz="8" w:space="0" w:color="auto"/>
              <w:right w:val="single" w:sz="8" w:space="0" w:color="auto"/>
            </w:tcBorders>
            <w:noWrap/>
            <w:vAlign w:val="bottom"/>
            <w:hideMark/>
          </w:tcPr>
          <w:p w14:paraId="1D14DF65"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bl>
    <w:p w14:paraId="23B2CAD3" w14:textId="77777777" w:rsidR="00BE241C" w:rsidRPr="00113A35" w:rsidRDefault="00BE241C" w:rsidP="00113A35">
      <w:pPr>
        <w:pStyle w:val="ListParagraph"/>
        <w:numPr>
          <w:ilvl w:val="0"/>
          <w:numId w:val="0"/>
        </w:numPr>
        <w:spacing w:after="160" w:line="259" w:lineRule="auto"/>
        <w:ind w:left="720"/>
        <w:contextualSpacing/>
        <w:rPr>
          <w:rFonts w:ascii="Arial Narrow" w:hAnsi="Arial Narrow"/>
        </w:rPr>
      </w:pPr>
    </w:p>
    <w:p w14:paraId="6D7DE4B7" w14:textId="33D02546" w:rsidR="00797952" w:rsidRPr="00E33ED8"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ComEd:</w:t>
      </w:r>
      <w:r w:rsidRPr="00E33ED8">
        <w:rPr>
          <w:rFonts w:ascii="Arial Narrow" w:hAnsi="Arial Narrow"/>
        </w:rPr>
        <w:t xml:space="preserve"> ComEd zone already experiencing </w:t>
      </w:r>
      <w:proofErr w:type="spellStart"/>
      <w:r w:rsidRPr="00E33ED8">
        <w:rPr>
          <w:rFonts w:ascii="Arial Narrow" w:hAnsi="Arial Narrow"/>
        </w:rPr>
        <w:t>basecase</w:t>
      </w:r>
      <w:proofErr w:type="spellEnd"/>
      <w:r w:rsidRPr="00E33ED8">
        <w:rPr>
          <w:rFonts w:ascii="Arial Narrow" w:hAnsi="Arial Narrow"/>
        </w:rPr>
        <w:t xml:space="preserve"> (starting case) violations, that resulted in limiting the import to ComEd LDA. Load deliverability analysis can’t be performed for the ComEd LDA without fixing the baseline violations.</w:t>
      </w:r>
    </w:p>
    <w:p w14:paraId="11BC378B" w14:textId="77777777" w:rsidR="00797952" w:rsidRPr="00E33ED8" w:rsidRDefault="00797952" w:rsidP="00797952">
      <w:pPr>
        <w:contextualSpacing/>
        <w:rPr>
          <w:rFonts w:ascii="Arial Narrow" w:hAnsi="Arial Narrow"/>
        </w:rPr>
      </w:pPr>
    </w:p>
    <w:p w14:paraId="7CAB9B18" w14:textId="77777777" w:rsidR="00797952" w:rsidRPr="00E33ED8" w:rsidRDefault="00797952" w:rsidP="00797952">
      <w:pPr>
        <w:rPr>
          <w:rFonts w:ascii="Arial Narrow" w:hAnsi="Arial Narrow"/>
          <w:b/>
          <w:bCs/>
        </w:rPr>
      </w:pPr>
      <w:r w:rsidRPr="00E33ED8">
        <w:rPr>
          <w:rFonts w:ascii="Arial Narrow" w:hAnsi="Arial Narrow"/>
          <w:b/>
          <w:bCs/>
        </w:rPr>
        <w:t>Winter Load Deliverability:</w:t>
      </w:r>
    </w:p>
    <w:p w14:paraId="5E69F27C" w14:textId="77777777" w:rsidR="00797952" w:rsidRDefault="00797952" w:rsidP="00797952">
      <w:pPr>
        <w:rPr>
          <w:rFonts w:ascii="Arial Narrow" w:hAnsi="Arial Narrow"/>
        </w:rPr>
      </w:pPr>
      <w:r w:rsidRPr="00E33ED8">
        <w:rPr>
          <w:rFonts w:ascii="Arial Narrow" w:hAnsi="Arial Narrow"/>
        </w:rPr>
        <w:t xml:space="preserve">PJM conducted Load deliverability analysis on the 2026 RTEP W1 2031 scenarios. The majority of the LDAs showed a healthy CETL/CETO margin above 100%. However, with the limited amount of Generation reserves in the 2031 base cases, there is not enough capacity to serve the resource adequacy needs of these larger LDAs under stressed conditions: </w:t>
      </w:r>
    </w:p>
    <w:p w14:paraId="28303EFB" w14:textId="77777777" w:rsidR="00BE241C" w:rsidRPr="00E33ED8" w:rsidRDefault="00BE241C" w:rsidP="00797952">
      <w:pPr>
        <w:rPr>
          <w:rFonts w:ascii="Arial Narrow" w:hAnsi="Arial Narrow"/>
        </w:rPr>
      </w:pPr>
    </w:p>
    <w:p w14:paraId="2188682C" w14:textId="7A597D06"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PJM West</w:t>
      </w:r>
      <w:r w:rsidRPr="00E33ED8">
        <w:rPr>
          <w:rFonts w:ascii="Arial Narrow" w:hAnsi="Arial Narrow"/>
        </w:rPr>
        <w:t>: There are not enough resources/generators to create the CETO case (no sufficient reserves in the model) – The LDA will meet the CETL/CETO ratio of 100% or higher with sufficient resources outside of PJM West.</w:t>
      </w:r>
      <w:r w:rsidR="00BE241C">
        <w:rPr>
          <w:rFonts w:ascii="Arial Narrow" w:hAnsi="Arial Narrow"/>
        </w:rPr>
        <w:t xml:space="preserve"> Generation development inside PJM </w:t>
      </w:r>
      <w:r w:rsidR="00F97101">
        <w:rPr>
          <w:rFonts w:ascii="Arial Narrow" w:hAnsi="Arial Narrow"/>
        </w:rPr>
        <w:t>W</w:t>
      </w:r>
      <w:r w:rsidR="00BE241C">
        <w:rPr>
          <w:rFonts w:ascii="Arial Narrow" w:hAnsi="Arial Narrow"/>
        </w:rPr>
        <w:t>est will decrease the CETO metric and naturally lead to higher CETL/CETO metrics</w:t>
      </w:r>
      <w:r w:rsidR="00F97101">
        <w:rPr>
          <w:rFonts w:ascii="Arial Narrow" w:hAnsi="Arial Narrow"/>
        </w:rPr>
        <w:t>.</w:t>
      </w:r>
    </w:p>
    <w:p w14:paraId="19085D76" w14:textId="77777777" w:rsidR="00BE241C" w:rsidRPr="00E33ED8" w:rsidRDefault="00BE241C" w:rsidP="00113A35">
      <w:pPr>
        <w:pStyle w:val="ListParagraph"/>
        <w:numPr>
          <w:ilvl w:val="0"/>
          <w:numId w:val="0"/>
        </w:numPr>
        <w:spacing w:after="160" w:line="259" w:lineRule="auto"/>
        <w:ind w:left="720"/>
        <w:contextualSpacing/>
        <w:rPr>
          <w:rFonts w:ascii="Arial Narrow" w:hAnsi="Arial Narrow"/>
        </w:rPr>
      </w:pPr>
    </w:p>
    <w:p w14:paraId="091133C2" w14:textId="77777777" w:rsidR="00797952"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rPr>
        <w:t>MAAC</w:t>
      </w:r>
      <w:r w:rsidRPr="00E33ED8">
        <w:rPr>
          <w:rFonts w:ascii="Arial Narrow" w:hAnsi="Arial Narrow"/>
        </w:rPr>
        <w:t>: Due to a generation deficiency in developing the CETO cases, the forced outage rates of generators outside the LDA(s) are assumed to be zero. The LDA will meet the CETL/CETO ratio of 100% or higher with sufficient resources outside of MAAC.</w:t>
      </w:r>
    </w:p>
    <w:p w14:paraId="2A35B070" w14:textId="77777777" w:rsidR="00BE241C" w:rsidRPr="00113A35" w:rsidRDefault="00BE241C" w:rsidP="00113A35">
      <w:pPr>
        <w:pStyle w:val="ListParagraph"/>
        <w:numPr>
          <w:ilvl w:val="0"/>
          <w:numId w:val="0"/>
        </w:numPr>
        <w:spacing w:after="160" w:line="259" w:lineRule="auto"/>
        <w:ind w:left="720"/>
        <w:contextualSpacing/>
        <w:rPr>
          <w:rFonts w:ascii="Arial Narrow" w:hAnsi="Arial Narrow"/>
        </w:rPr>
      </w:pPr>
    </w:p>
    <w:p w14:paraId="73FB4FCC" w14:textId="0C49B21C" w:rsidR="00797952" w:rsidRPr="00E33ED8" w:rsidRDefault="00797952" w:rsidP="00797952">
      <w:pPr>
        <w:pStyle w:val="ListParagraph"/>
        <w:numPr>
          <w:ilvl w:val="0"/>
          <w:numId w:val="47"/>
        </w:numPr>
        <w:spacing w:after="160" w:line="259" w:lineRule="auto"/>
        <w:contextualSpacing/>
        <w:rPr>
          <w:rFonts w:ascii="Arial Narrow" w:hAnsi="Arial Narrow"/>
        </w:rPr>
      </w:pPr>
      <w:r w:rsidRPr="00E33ED8">
        <w:rPr>
          <w:rFonts w:ascii="Arial Narrow" w:hAnsi="Arial Narrow"/>
          <w:b/>
          <w:bCs/>
        </w:rPr>
        <w:t>EM</w:t>
      </w:r>
      <w:r w:rsidR="00BE241C">
        <w:rPr>
          <w:rFonts w:ascii="Arial Narrow" w:hAnsi="Arial Narrow"/>
          <w:b/>
          <w:bCs/>
        </w:rPr>
        <w:t>A</w:t>
      </w:r>
      <w:r w:rsidRPr="00E33ED8">
        <w:rPr>
          <w:rFonts w:ascii="Arial Narrow" w:hAnsi="Arial Narrow"/>
          <w:b/>
          <w:bCs/>
        </w:rPr>
        <w:t>AC:</w:t>
      </w:r>
      <w:r w:rsidRPr="00E33ED8">
        <w:rPr>
          <w:rFonts w:ascii="Arial Narrow" w:hAnsi="Arial Narrow"/>
        </w:rPr>
        <w:t xml:space="preserve"> Reliability violation</w:t>
      </w:r>
      <w:r w:rsidR="004A65F2">
        <w:rPr>
          <w:rFonts w:ascii="Arial Narrow" w:hAnsi="Arial Narrow"/>
        </w:rPr>
        <w:t>s</w:t>
      </w:r>
      <w:r w:rsidRPr="00E33ED8">
        <w:rPr>
          <w:rFonts w:ascii="Arial Narrow" w:hAnsi="Arial Narrow"/>
        </w:rPr>
        <w:t xml:space="preserve"> identified (CE</w:t>
      </w:r>
      <w:r w:rsidR="004A65F2">
        <w:rPr>
          <w:rFonts w:ascii="Arial Narrow" w:hAnsi="Arial Narrow"/>
        </w:rPr>
        <w:t>T</w:t>
      </w:r>
      <w:r w:rsidRPr="00E33ED8">
        <w:rPr>
          <w:rFonts w:ascii="Arial Narrow" w:hAnsi="Arial Narrow"/>
        </w:rPr>
        <w:t xml:space="preserve">L/CETO &lt;100%). </w:t>
      </w:r>
      <w:r w:rsidR="00BE241C">
        <w:rPr>
          <w:rFonts w:ascii="Arial Narrow" w:hAnsi="Arial Narrow"/>
        </w:rPr>
        <w:t>Generation development inside PJM EMAAC will decrease the CETO metric and naturally lead to higher CETL/CETO metrics</w:t>
      </w:r>
      <w:r w:rsidR="00641480">
        <w:rPr>
          <w:rFonts w:ascii="Arial Narrow" w:hAnsi="Arial Narrow"/>
        </w:rPr>
        <w:t>.</w:t>
      </w:r>
    </w:p>
    <w:tbl>
      <w:tblPr>
        <w:tblW w:w="4555" w:type="dxa"/>
        <w:tblInd w:w="2365" w:type="dxa"/>
        <w:tblLook w:val="04A0" w:firstRow="1" w:lastRow="0" w:firstColumn="1" w:lastColumn="0" w:noHBand="0" w:noVBand="1"/>
      </w:tblPr>
      <w:tblGrid>
        <w:gridCol w:w="1080"/>
        <w:gridCol w:w="775"/>
        <w:gridCol w:w="900"/>
        <w:gridCol w:w="1800"/>
      </w:tblGrid>
      <w:tr w:rsidR="00797952" w:rsidRPr="00183DD5" w14:paraId="4A911115" w14:textId="77777777" w:rsidTr="00E33ED8">
        <w:trPr>
          <w:trHeight w:val="349"/>
        </w:trPr>
        <w:tc>
          <w:tcPr>
            <w:tcW w:w="1080" w:type="dxa"/>
            <w:tcBorders>
              <w:top w:val="single" w:sz="8" w:space="0" w:color="auto"/>
              <w:left w:val="single" w:sz="8" w:space="0" w:color="auto"/>
              <w:bottom w:val="single" w:sz="4" w:space="0" w:color="auto"/>
              <w:right w:val="single" w:sz="4" w:space="0" w:color="auto"/>
            </w:tcBorders>
            <w:noWrap/>
            <w:vAlign w:val="bottom"/>
            <w:hideMark/>
          </w:tcPr>
          <w:p w14:paraId="0B313967"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w:t>
            </w:r>
          </w:p>
        </w:tc>
        <w:tc>
          <w:tcPr>
            <w:tcW w:w="775" w:type="dxa"/>
            <w:tcBorders>
              <w:top w:val="single" w:sz="8" w:space="0" w:color="auto"/>
              <w:left w:val="nil"/>
              <w:bottom w:val="single" w:sz="4" w:space="0" w:color="auto"/>
              <w:right w:val="single" w:sz="4" w:space="0" w:color="auto"/>
            </w:tcBorders>
            <w:noWrap/>
            <w:vAlign w:val="bottom"/>
            <w:hideMark/>
          </w:tcPr>
          <w:p w14:paraId="7A73D44B"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CETO</w:t>
            </w:r>
          </w:p>
        </w:tc>
        <w:tc>
          <w:tcPr>
            <w:tcW w:w="900" w:type="dxa"/>
            <w:tcBorders>
              <w:top w:val="single" w:sz="8" w:space="0" w:color="auto"/>
              <w:left w:val="nil"/>
              <w:bottom w:val="single" w:sz="4" w:space="0" w:color="auto"/>
              <w:right w:val="single" w:sz="4" w:space="0" w:color="auto"/>
            </w:tcBorders>
            <w:noWrap/>
            <w:vAlign w:val="bottom"/>
            <w:hideMark/>
          </w:tcPr>
          <w:p w14:paraId="48A44412"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CETL</w:t>
            </w:r>
          </w:p>
        </w:tc>
        <w:tc>
          <w:tcPr>
            <w:tcW w:w="1800" w:type="dxa"/>
            <w:tcBorders>
              <w:top w:val="single" w:sz="8" w:space="0" w:color="auto"/>
              <w:left w:val="nil"/>
              <w:bottom w:val="single" w:sz="4" w:space="0" w:color="auto"/>
              <w:right w:val="single" w:sz="8" w:space="0" w:color="auto"/>
            </w:tcBorders>
            <w:vAlign w:val="bottom"/>
            <w:hideMark/>
          </w:tcPr>
          <w:p w14:paraId="60D44612" w14:textId="77777777" w:rsidR="00797952" w:rsidRPr="00E33ED8" w:rsidRDefault="00797952" w:rsidP="0049299D">
            <w:pPr>
              <w:jc w:val="center"/>
              <w:rPr>
                <w:rFonts w:ascii="Arial Narrow" w:hAnsi="Arial Narrow"/>
                <w:b/>
                <w:bCs/>
                <w:color w:val="000000"/>
                <w:sz w:val="22"/>
                <w:szCs w:val="22"/>
              </w:rPr>
            </w:pPr>
            <w:r w:rsidRPr="00E33ED8">
              <w:rPr>
                <w:rFonts w:ascii="Arial Narrow" w:hAnsi="Arial Narrow"/>
                <w:b/>
                <w:bCs/>
                <w:color w:val="000000"/>
                <w:sz w:val="22"/>
                <w:szCs w:val="22"/>
              </w:rPr>
              <w:t xml:space="preserve"> CETL/CETO (%)</w:t>
            </w:r>
          </w:p>
        </w:tc>
      </w:tr>
      <w:tr w:rsidR="00797952" w:rsidRPr="00183DD5" w14:paraId="5D6A2D75" w14:textId="77777777" w:rsidTr="00E33ED8">
        <w:trPr>
          <w:trHeight w:val="170"/>
        </w:trPr>
        <w:tc>
          <w:tcPr>
            <w:tcW w:w="1080" w:type="dxa"/>
            <w:tcBorders>
              <w:top w:val="nil"/>
              <w:left w:val="single" w:sz="8" w:space="0" w:color="auto"/>
              <w:bottom w:val="single" w:sz="8" w:space="0" w:color="auto"/>
              <w:right w:val="single" w:sz="4" w:space="0" w:color="auto"/>
            </w:tcBorders>
            <w:noWrap/>
            <w:vAlign w:val="bottom"/>
            <w:hideMark/>
          </w:tcPr>
          <w:p w14:paraId="3A4925BA"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EMAAC</w:t>
            </w:r>
          </w:p>
        </w:tc>
        <w:tc>
          <w:tcPr>
            <w:tcW w:w="775" w:type="dxa"/>
            <w:tcBorders>
              <w:top w:val="nil"/>
              <w:left w:val="nil"/>
              <w:bottom w:val="single" w:sz="8" w:space="0" w:color="auto"/>
              <w:right w:val="single" w:sz="4" w:space="0" w:color="auto"/>
            </w:tcBorders>
            <w:noWrap/>
            <w:vAlign w:val="bottom"/>
            <w:hideMark/>
          </w:tcPr>
          <w:p w14:paraId="233914E8" w14:textId="77777777"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6533</w:t>
            </w:r>
          </w:p>
        </w:tc>
        <w:tc>
          <w:tcPr>
            <w:tcW w:w="900" w:type="dxa"/>
            <w:tcBorders>
              <w:top w:val="nil"/>
              <w:left w:val="nil"/>
              <w:bottom w:val="single" w:sz="8" w:space="0" w:color="auto"/>
              <w:right w:val="single" w:sz="4" w:space="0" w:color="auto"/>
            </w:tcBorders>
            <w:noWrap/>
            <w:vAlign w:val="bottom"/>
            <w:hideMark/>
          </w:tcPr>
          <w:p w14:paraId="5FE3D4EE" w14:textId="08256BB1" w:rsidR="00797952" w:rsidRPr="00E33ED8" w:rsidRDefault="006B266B" w:rsidP="0049299D">
            <w:pPr>
              <w:jc w:val="center"/>
              <w:rPr>
                <w:rFonts w:ascii="Arial Narrow" w:hAnsi="Arial Narrow"/>
                <w:color w:val="000000"/>
                <w:sz w:val="22"/>
                <w:szCs w:val="22"/>
              </w:rPr>
            </w:pPr>
            <w:r>
              <w:rPr>
                <w:rFonts w:ascii="Arial Narrow" w:hAnsi="Arial Narrow"/>
                <w:color w:val="000000"/>
                <w:sz w:val="22"/>
                <w:szCs w:val="22"/>
              </w:rPr>
              <w:t>5601</w:t>
            </w:r>
          </w:p>
        </w:tc>
        <w:tc>
          <w:tcPr>
            <w:tcW w:w="1800" w:type="dxa"/>
            <w:tcBorders>
              <w:top w:val="nil"/>
              <w:left w:val="nil"/>
              <w:bottom w:val="single" w:sz="8" w:space="0" w:color="auto"/>
              <w:right w:val="single" w:sz="8" w:space="0" w:color="auto"/>
            </w:tcBorders>
            <w:noWrap/>
            <w:vAlign w:val="bottom"/>
            <w:hideMark/>
          </w:tcPr>
          <w:p w14:paraId="426CA7B2" w14:textId="1EA12272" w:rsidR="00797952" w:rsidRPr="00E33ED8" w:rsidRDefault="00797952" w:rsidP="0049299D">
            <w:pPr>
              <w:jc w:val="center"/>
              <w:rPr>
                <w:rFonts w:ascii="Arial Narrow" w:hAnsi="Arial Narrow"/>
                <w:color w:val="000000"/>
                <w:sz w:val="22"/>
                <w:szCs w:val="22"/>
              </w:rPr>
            </w:pPr>
            <w:r w:rsidRPr="00E33ED8">
              <w:rPr>
                <w:rFonts w:ascii="Arial Narrow" w:hAnsi="Arial Narrow"/>
                <w:color w:val="000000"/>
                <w:sz w:val="22"/>
                <w:szCs w:val="22"/>
              </w:rPr>
              <w:t>8</w:t>
            </w:r>
            <w:r w:rsidR="006B266B">
              <w:rPr>
                <w:rFonts w:ascii="Arial Narrow" w:hAnsi="Arial Narrow"/>
                <w:color w:val="000000"/>
                <w:sz w:val="22"/>
                <w:szCs w:val="22"/>
              </w:rPr>
              <w:t>9</w:t>
            </w:r>
            <w:r w:rsidRPr="00E33ED8">
              <w:rPr>
                <w:rFonts w:ascii="Arial Narrow" w:hAnsi="Arial Narrow"/>
                <w:color w:val="000000"/>
                <w:sz w:val="22"/>
                <w:szCs w:val="22"/>
              </w:rPr>
              <w:t>%</w:t>
            </w:r>
          </w:p>
        </w:tc>
      </w:tr>
    </w:tbl>
    <w:p w14:paraId="4D5EBA85" w14:textId="77777777" w:rsidR="00797952" w:rsidRDefault="00797952" w:rsidP="00797952">
      <w:pPr>
        <w:rPr>
          <w:rFonts w:ascii="Arial Narrow" w:hAnsi="Arial Narrow"/>
          <w:b/>
          <w:sz w:val="20"/>
          <w:szCs w:val="20"/>
        </w:rPr>
      </w:pPr>
    </w:p>
    <w:p w14:paraId="46265210" w14:textId="77777777" w:rsidR="00797952" w:rsidRPr="00E33ED8" w:rsidRDefault="00797952" w:rsidP="00E33ED8">
      <w:pPr>
        <w:pStyle w:val="ListParagraph"/>
        <w:numPr>
          <w:ilvl w:val="0"/>
          <w:numId w:val="52"/>
        </w:numPr>
        <w:rPr>
          <w:rFonts w:ascii="Arial Narrow" w:hAnsi="Arial Narrow"/>
        </w:rPr>
      </w:pPr>
      <w:r w:rsidRPr="00E33ED8">
        <w:rPr>
          <w:rFonts w:ascii="Arial Narrow" w:hAnsi="Arial Narrow"/>
          <w:b/>
        </w:rPr>
        <w:t>The following facilities are limiting the CETL</w:t>
      </w:r>
    </w:p>
    <w:tbl>
      <w:tblPr>
        <w:tblW w:w="7740" w:type="dxa"/>
        <w:tblInd w:w="980" w:type="dxa"/>
        <w:tblLook w:val="04A0" w:firstRow="1" w:lastRow="0" w:firstColumn="1" w:lastColumn="0" w:noHBand="0" w:noVBand="1"/>
      </w:tblPr>
      <w:tblGrid>
        <w:gridCol w:w="5040"/>
        <w:gridCol w:w="2700"/>
      </w:tblGrid>
      <w:tr w:rsidR="00797952" w:rsidRPr="00183DD5" w14:paraId="7622687B" w14:textId="77777777" w:rsidTr="00E33ED8">
        <w:trPr>
          <w:trHeight w:val="268"/>
        </w:trPr>
        <w:tc>
          <w:tcPr>
            <w:tcW w:w="5040" w:type="dxa"/>
            <w:tcBorders>
              <w:top w:val="single" w:sz="8" w:space="0" w:color="auto"/>
              <w:left w:val="single" w:sz="8" w:space="0" w:color="auto"/>
              <w:bottom w:val="single" w:sz="8" w:space="0" w:color="auto"/>
              <w:right w:val="single" w:sz="4" w:space="0" w:color="auto"/>
            </w:tcBorders>
            <w:vAlign w:val="bottom"/>
            <w:hideMark/>
          </w:tcPr>
          <w:p w14:paraId="4727102C"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Monitored Facility</w:t>
            </w:r>
          </w:p>
        </w:tc>
        <w:tc>
          <w:tcPr>
            <w:tcW w:w="2700" w:type="dxa"/>
            <w:tcBorders>
              <w:top w:val="single" w:sz="8" w:space="0" w:color="auto"/>
              <w:left w:val="nil"/>
              <w:bottom w:val="single" w:sz="8" w:space="0" w:color="auto"/>
              <w:right w:val="single" w:sz="8" w:space="0" w:color="auto"/>
            </w:tcBorders>
            <w:vAlign w:val="bottom"/>
            <w:hideMark/>
          </w:tcPr>
          <w:p w14:paraId="40A43217" w14:textId="77777777" w:rsidR="00797952" w:rsidRPr="00E33ED8" w:rsidRDefault="00797952" w:rsidP="0049299D">
            <w:pPr>
              <w:rPr>
                <w:rFonts w:ascii="Arial Narrow" w:hAnsi="Arial Narrow"/>
                <w:b/>
                <w:bCs/>
                <w:color w:val="000000"/>
                <w:sz w:val="22"/>
                <w:szCs w:val="22"/>
              </w:rPr>
            </w:pPr>
            <w:r w:rsidRPr="00E33ED8">
              <w:rPr>
                <w:rFonts w:ascii="Arial Narrow" w:hAnsi="Arial Narrow"/>
                <w:b/>
                <w:bCs/>
                <w:color w:val="000000"/>
                <w:sz w:val="22"/>
                <w:szCs w:val="22"/>
              </w:rPr>
              <w:t>Contingency</w:t>
            </w:r>
          </w:p>
        </w:tc>
      </w:tr>
      <w:tr w:rsidR="00797952" w:rsidRPr="00183DD5" w14:paraId="78DC2557" w14:textId="77777777" w:rsidTr="00E33ED8">
        <w:trPr>
          <w:trHeight w:val="256"/>
        </w:trPr>
        <w:tc>
          <w:tcPr>
            <w:tcW w:w="5040" w:type="dxa"/>
            <w:tcBorders>
              <w:top w:val="nil"/>
              <w:left w:val="single" w:sz="8" w:space="0" w:color="auto"/>
              <w:bottom w:val="single" w:sz="4" w:space="0" w:color="auto"/>
              <w:right w:val="single" w:sz="4" w:space="0" w:color="auto"/>
            </w:tcBorders>
            <w:noWrap/>
            <w:vAlign w:val="bottom"/>
            <w:hideMark/>
          </w:tcPr>
          <w:p w14:paraId="210F2581"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213869 PCHBTMTP     230  214087 COOPER2      230  1  </w:t>
            </w:r>
          </w:p>
        </w:tc>
        <w:tc>
          <w:tcPr>
            <w:tcW w:w="2700" w:type="dxa"/>
            <w:tcBorders>
              <w:top w:val="nil"/>
              <w:left w:val="nil"/>
              <w:bottom w:val="single" w:sz="4" w:space="0" w:color="auto"/>
              <w:right w:val="single" w:sz="8" w:space="0" w:color="auto"/>
            </w:tcBorders>
            <w:noWrap/>
            <w:vAlign w:val="bottom"/>
            <w:hideMark/>
          </w:tcPr>
          <w:p w14:paraId="5D1E9237"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00018E1B" w14:textId="77777777" w:rsidTr="00E33ED8">
        <w:trPr>
          <w:trHeight w:val="256"/>
        </w:trPr>
        <w:tc>
          <w:tcPr>
            <w:tcW w:w="5040" w:type="dxa"/>
            <w:tcBorders>
              <w:top w:val="nil"/>
              <w:left w:val="single" w:sz="8" w:space="0" w:color="auto"/>
              <w:bottom w:val="single" w:sz="4" w:space="0" w:color="auto"/>
              <w:right w:val="single" w:sz="4" w:space="0" w:color="auto"/>
            </w:tcBorders>
            <w:noWrap/>
            <w:vAlign w:val="bottom"/>
            <w:hideMark/>
          </w:tcPr>
          <w:p w14:paraId="309160E2"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213846 NOTTREAC     230  213869 PCHBTMTP     230  1  </w:t>
            </w:r>
          </w:p>
        </w:tc>
        <w:tc>
          <w:tcPr>
            <w:tcW w:w="2700" w:type="dxa"/>
            <w:tcBorders>
              <w:top w:val="nil"/>
              <w:left w:val="nil"/>
              <w:bottom w:val="single" w:sz="4" w:space="0" w:color="auto"/>
              <w:right w:val="single" w:sz="8" w:space="0" w:color="auto"/>
            </w:tcBorders>
            <w:noWrap/>
            <w:vAlign w:val="bottom"/>
            <w:hideMark/>
          </w:tcPr>
          <w:p w14:paraId="543E95B1"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r w:rsidR="00797952" w:rsidRPr="00183DD5" w14:paraId="5E57223E" w14:textId="77777777" w:rsidTr="00E33ED8">
        <w:trPr>
          <w:trHeight w:val="268"/>
        </w:trPr>
        <w:tc>
          <w:tcPr>
            <w:tcW w:w="5040" w:type="dxa"/>
            <w:tcBorders>
              <w:top w:val="nil"/>
              <w:left w:val="single" w:sz="8" w:space="0" w:color="auto"/>
              <w:bottom w:val="single" w:sz="8" w:space="0" w:color="auto"/>
              <w:right w:val="single" w:sz="4" w:space="0" w:color="auto"/>
            </w:tcBorders>
            <w:noWrap/>
            <w:vAlign w:val="bottom"/>
            <w:hideMark/>
          </w:tcPr>
          <w:p w14:paraId="56B55D60"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 xml:space="preserve">213844 NOTTNGHM     230  213846 NOTTREAC     230  1  </w:t>
            </w:r>
          </w:p>
        </w:tc>
        <w:tc>
          <w:tcPr>
            <w:tcW w:w="2700" w:type="dxa"/>
            <w:tcBorders>
              <w:top w:val="nil"/>
              <w:left w:val="nil"/>
              <w:bottom w:val="single" w:sz="8" w:space="0" w:color="auto"/>
              <w:right w:val="single" w:sz="8" w:space="0" w:color="auto"/>
            </w:tcBorders>
            <w:noWrap/>
            <w:vAlign w:val="bottom"/>
            <w:hideMark/>
          </w:tcPr>
          <w:p w14:paraId="06CC153B" w14:textId="77777777" w:rsidR="00797952" w:rsidRPr="00E33ED8" w:rsidRDefault="00797952" w:rsidP="0049299D">
            <w:pPr>
              <w:rPr>
                <w:rFonts w:ascii="Arial Narrow" w:hAnsi="Arial Narrow"/>
                <w:color w:val="000000"/>
                <w:sz w:val="22"/>
                <w:szCs w:val="22"/>
              </w:rPr>
            </w:pPr>
            <w:r w:rsidRPr="00E33ED8">
              <w:rPr>
                <w:rFonts w:ascii="Arial Narrow" w:hAnsi="Arial Narrow"/>
                <w:color w:val="000000"/>
                <w:sz w:val="22"/>
                <w:szCs w:val="22"/>
              </w:rPr>
              <w:t>DPL_P1_2_CKT 5025_SRT-A</w:t>
            </w:r>
          </w:p>
        </w:tc>
      </w:tr>
    </w:tbl>
    <w:p w14:paraId="3349AAD6" w14:textId="77777777" w:rsidR="00BF4BF3" w:rsidRDefault="00BF4BF3" w:rsidP="00BF4BF3">
      <w:pPr>
        <w:rPr>
          <w:rFonts w:ascii="Arial Narrow" w:hAnsi="Arial Narrow"/>
        </w:rPr>
      </w:pPr>
    </w:p>
    <w:p w14:paraId="367729D7" w14:textId="2AA6E741" w:rsidR="00056B8F" w:rsidRPr="00113A35" w:rsidRDefault="00056B8F" w:rsidP="00113A35">
      <w:pPr>
        <w:rPr>
          <w:rFonts w:ascii="Arial Narrow" w:hAnsi="Arial Narrow"/>
          <w:bCs/>
        </w:rPr>
      </w:pPr>
      <w:r w:rsidRPr="00113A35">
        <w:rPr>
          <w:rFonts w:ascii="Arial Narrow" w:hAnsi="Arial Narrow"/>
          <w:b/>
          <w:bCs/>
        </w:rPr>
        <w:t>Short Circuit Analysis:</w:t>
      </w:r>
    </w:p>
    <w:p w14:paraId="4047F05F" w14:textId="77777777" w:rsidR="00CD292F" w:rsidRPr="00CD292F" w:rsidRDefault="00CD292F" w:rsidP="006C6665"/>
    <w:p w14:paraId="67EA2A46" w14:textId="6E760514" w:rsidR="00AF033E" w:rsidRDefault="00056B8F" w:rsidP="00BF4BF3">
      <w:pPr>
        <w:rPr>
          <w:rFonts w:ascii="Arial Narrow" w:hAnsi="Arial Narrow"/>
        </w:rPr>
      </w:pPr>
      <w:r>
        <w:rPr>
          <w:rFonts w:ascii="Arial Narrow" w:hAnsi="Arial Narrow"/>
        </w:rPr>
        <w:t xml:space="preserve">Over duty breakers were identified </w:t>
      </w:r>
      <w:r w:rsidR="006D4469">
        <w:rPr>
          <w:rFonts w:ascii="Arial Narrow" w:hAnsi="Arial Narrow"/>
        </w:rPr>
        <w:t>in a number of zones</w:t>
      </w:r>
      <w:r w:rsidR="00CF2F62">
        <w:rPr>
          <w:rFonts w:ascii="Arial Narrow" w:hAnsi="Arial Narrow"/>
        </w:rPr>
        <w:t>.</w:t>
      </w:r>
      <w:r w:rsidR="006D4469">
        <w:rPr>
          <w:rFonts w:ascii="Arial Narrow" w:hAnsi="Arial Narrow"/>
        </w:rPr>
        <w:t xml:space="preserve"> </w:t>
      </w:r>
      <w:r w:rsidR="00CF2F62">
        <w:rPr>
          <w:rFonts w:ascii="Arial Narrow" w:hAnsi="Arial Narrow"/>
        </w:rPr>
        <w:t xml:space="preserve">PJM will accept proposals that reduce </w:t>
      </w:r>
      <w:r w:rsidR="00793109">
        <w:rPr>
          <w:rFonts w:ascii="Arial Narrow" w:hAnsi="Arial Narrow"/>
        </w:rPr>
        <w:t xml:space="preserve">the </w:t>
      </w:r>
      <w:r w:rsidR="00CF2F62">
        <w:rPr>
          <w:rFonts w:ascii="Arial Narrow" w:hAnsi="Arial Narrow"/>
        </w:rPr>
        <w:t>overall short circuit in a given area in lieu of straight-up breaker replacements</w:t>
      </w:r>
      <w:r w:rsidR="00CD292F">
        <w:rPr>
          <w:rFonts w:ascii="Arial Narrow" w:hAnsi="Arial Narrow"/>
        </w:rPr>
        <w:t xml:space="preserve"> where a breaker uprate may not be </w:t>
      </w:r>
      <w:r w:rsidR="00BE241C">
        <w:rPr>
          <w:rFonts w:ascii="Arial Narrow" w:hAnsi="Arial Narrow"/>
        </w:rPr>
        <w:t>more efficient or cost-effective</w:t>
      </w:r>
      <w:r w:rsidR="00CD292F">
        <w:rPr>
          <w:rFonts w:ascii="Arial Narrow" w:hAnsi="Arial Narrow"/>
        </w:rPr>
        <w:t>.</w:t>
      </w:r>
    </w:p>
    <w:p w14:paraId="47B617E7" w14:textId="77777777" w:rsidR="008669CB" w:rsidRDefault="008669CB" w:rsidP="005271DB">
      <w:pPr>
        <w:contextualSpacing/>
        <w:rPr>
          <w:rFonts w:ascii="Arial Narrow" w:hAnsi="Arial Narrow"/>
          <w:b/>
          <w:bCs/>
        </w:rPr>
      </w:pPr>
    </w:p>
    <w:p w14:paraId="10750EC6" w14:textId="64D1A2A3" w:rsidR="005271DB" w:rsidRPr="005521EB" w:rsidRDefault="008669CB" w:rsidP="005271DB">
      <w:pPr>
        <w:contextualSpacing/>
        <w:rPr>
          <w:rFonts w:ascii="Arial Narrow" w:hAnsi="Arial Narrow"/>
          <w:b/>
          <w:bCs/>
        </w:rPr>
      </w:pPr>
      <w:r>
        <w:rPr>
          <w:rFonts w:ascii="Arial Narrow" w:hAnsi="Arial Narrow"/>
          <w:b/>
          <w:bCs/>
        </w:rPr>
        <w:lastRenderedPageBreak/>
        <w:t xml:space="preserve">8 Year, </w:t>
      </w:r>
      <w:r w:rsidR="005271DB" w:rsidRPr="005521EB">
        <w:rPr>
          <w:rFonts w:ascii="Arial Narrow" w:hAnsi="Arial Narrow"/>
          <w:b/>
          <w:bCs/>
        </w:rPr>
        <w:t xml:space="preserve">2034 </w:t>
      </w:r>
      <w:r>
        <w:rPr>
          <w:rFonts w:ascii="Arial Narrow" w:hAnsi="Arial Narrow"/>
          <w:b/>
          <w:bCs/>
        </w:rPr>
        <w:t>Analysis</w:t>
      </w:r>
      <w:r w:rsidR="005271DB" w:rsidRPr="005521EB">
        <w:rPr>
          <w:rFonts w:ascii="Arial Narrow" w:hAnsi="Arial Narrow"/>
          <w:b/>
          <w:bCs/>
        </w:rPr>
        <w:t>:</w:t>
      </w:r>
    </w:p>
    <w:p w14:paraId="3395C6C2" w14:textId="77777777" w:rsidR="008669CB" w:rsidRDefault="008669CB" w:rsidP="005271DB">
      <w:pPr>
        <w:contextualSpacing/>
        <w:rPr>
          <w:rFonts w:ascii="Arial Narrow" w:hAnsi="Arial Narrow"/>
        </w:rPr>
      </w:pPr>
    </w:p>
    <w:p w14:paraId="1A655F4F" w14:textId="5A481172" w:rsidR="008669CB" w:rsidRDefault="008669CB" w:rsidP="005271DB">
      <w:pPr>
        <w:contextualSpacing/>
        <w:rPr>
          <w:rFonts w:ascii="Arial Narrow" w:hAnsi="Arial Narrow"/>
        </w:rPr>
      </w:pPr>
      <w:r>
        <w:rPr>
          <w:rFonts w:ascii="Arial Narrow" w:hAnsi="Arial Narrow"/>
        </w:rPr>
        <w:t>T</w:t>
      </w:r>
      <w:r w:rsidR="005271DB">
        <w:rPr>
          <w:rFonts w:ascii="Arial Narrow" w:hAnsi="Arial Narrow"/>
        </w:rPr>
        <w:t>he 2034 cases are built starting with the 2025 RTEP 2031 cases. Load is adjusted according to the</w:t>
      </w:r>
      <w:r>
        <w:rPr>
          <w:rFonts w:ascii="Arial Narrow" w:hAnsi="Arial Narrow"/>
        </w:rPr>
        <w:t xml:space="preserve"> PJM 2026</w:t>
      </w:r>
      <w:r w:rsidR="005271DB">
        <w:rPr>
          <w:rFonts w:ascii="Arial Narrow" w:hAnsi="Arial Narrow"/>
        </w:rPr>
        <w:t xml:space="preserve"> load forecast</w:t>
      </w:r>
      <w:r w:rsidR="005237BA">
        <w:rPr>
          <w:rFonts w:ascii="Arial Narrow" w:hAnsi="Arial Narrow"/>
        </w:rPr>
        <w:t xml:space="preserve"> </w:t>
      </w:r>
      <w:r w:rsidR="007F53D2">
        <w:rPr>
          <w:rFonts w:ascii="Arial Narrow" w:hAnsi="Arial Narrow"/>
        </w:rPr>
        <w:t>along with</w:t>
      </w:r>
      <w:r w:rsidR="005237BA">
        <w:rPr>
          <w:rFonts w:ascii="Arial Narrow" w:hAnsi="Arial Narrow"/>
        </w:rPr>
        <w:t xml:space="preserve"> any recently announced changes</w:t>
      </w:r>
      <w:r w:rsidR="005271DB">
        <w:rPr>
          <w:rFonts w:ascii="Arial Narrow" w:hAnsi="Arial Narrow"/>
        </w:rPr>
        <w:t xml:space="preserve">, and generation has been updated based on capacity expansion assumptions. </w:t>
      </w:r>
    </w:p>
    <w:p w14:paraId="5E985C2B" w14:textId="77777777" w:rsidR="008669CB" w:rsidRDefault="008669CB" w:rsidP="005271DB">
      <w:pPr>
        <w:contextualSpacing/>
        <w:rPr>
          <w:rFonts w:ascii="Arial Narrow" w:hAnsi="Arial Narrow"/>
        </w:rPr>
      </w:pPr>
    </w:p>
    <w:p w14:paraId="15128DA3" w14:textId="37A549A2" w:rsidR="008669CB" w:rsidRDefault="005271DB" w:rsidP="005271DB">
      <w:pPr>
        <w:contextualSpacing/>
        <w:rPr>
          <w:rFonts w:ascii="Arial Narrow" w:hAnsi="Arial Narrow"/>
        </w:rPr>
      </w:pPr>
      <w:r>
        <w:rPr>
          <w:rFonts w:ascii="Arial Narrow" w:hAnsi="Arial Narrow"/>
        </w:rPr>
        <w:t xml:space="preserve">Projects </w:t>
      </w:r>
      <w:r w:rsidR="008669CB">
        <w:rPr>
          <w:rFonts w:ascii="Arial Narrow" w:hAnsi="Arial Narrow"/>
        </w:rPr>
        <w:t xml:space="preserve">with in service need year </w:t>
      </w:r>
      <w:r>
        <w:rPr>
          <w:rFonts w:ascii="Arial Narrow" w:hAnsi="Arial Narrow"/>
        </w:rPr>
        <w:t>beyond 2031 are also added to the case, and the external world outside</w:t>
      </w:r>
      <w:r w:rsidR="00641480">
        <w:rPr>
          <w:rFonts w:ascii="Arial Narrow" w:hAnsi="Arial Narrow"/>
        </w:rPr>
        <w:t xml:space="preserve"> the</w:t>
      </w:r>
      <w:r>
        <w:rPr>
          <w:rFonts w:ascii="Arial Narrow" w:hAnsi="Arial Narrow"/>
        </w:rPr>
        <w:t xml:space="preserve"> PJM footprint is updated with the long term MMWG model, </w:t>
      </w:r>
      <w:r w:rsidR="00D74CBE">
        <w:rPr>
          <w:rFonts w:ascii="Arial Narrow" w:hAnsi="Arial Narrow"/>
        </w:rPr>
        <w:t>except for</w:t>
      </w:r>
      <w:r>
        <w:rPr>
          <w:rFonts w:ascii="Arial Narrow" w:hAnsi="Arial Narrow"/>
        </w:rPr>
        <w:t xml:space="preserve"> the 2034 LL case.</w:t>
      </w:r>
      <w:r w:rsidR="009B1A7E">
        <w:rPr>
          <w:rFonts w:ascii="Arial Narrow" w:hAnsi="Arial Narrow"/>
        </w:rPr>
        <w:t xml:space="preserve"> Therefore, the MISO Tranche 2 projects are included in 2034 summer and winter cases, but not in the light load case.</w:t>
      </w:r>
      <w:r>
        <w:rPr>
          <w:rFonts w:ascii="Arial Narrow" w:hAnsi="Arial Narrow"/>
        </w:rPr>
        <w:t xml:space="preserve"> </w:t>
      </w:r>
    </w:p>
    <w:p w14:paraId="286FD47A" w14:textId="5D84925A" w:rsidR="005271DB" w:rsidRDefault="005271DB" w:rsidP="00BF4BF3">
      <w:pPr>
        <w:contextualSpacing/>
        <w:rPr>
          <w:rFonts w:ascii="Arial Narrow" w:hAnsi="Arial Narrow"/>
        </w:rPr>
      </w:pPr>
      <w:r>
        <w:rPr>
          <w:rFonts w:ascii="Arial Narrow" w:hAnsi="Arial Narrow"/>
        </w:rPr>
        <w:t xml:space="preserve">  </w:t>
      </w:r>
    </w:p>
    <w:p w14:paraId="17616BEE" w14:textId="360386F2" w:rsidR="0022636E" w:rsidRPr="006D4469" w:rsidRDefault="0022636E" w:rsidP="0022636E">
      <w:pPr>
        <w:pStyle w:val="Heading4"/>
        <w:rPr>
          <w:rFonts w:ascii="Arial Narrow" w:hAnsi="Arial Narrow"/>
        </w:rPr>
      </w:pPr>
      <w:r w:rsidRPr="006D4469">
        <w:rPr>
          <w:rFonts w:ascii="Arial Narrow" w:hAnsi="Arial Narrow"/>
        </w:rPr>
        <w:t>P5 Analysis:</w:t>
      </w:r>
    </w:p>
    <w:p w14:paraId="4AC8CEEE" w14:textId="6FA21D65" w:rsidR="0022636E" w:rsidRDefault="0022636E" w:rsidP="0022636E">
      <w:pPr>
        <w:rPr>
          <w:rFonts w:ascii="Arial Narrow" w:hAnsi="Arial Narrow"/>
        </w:rPr>
      </w:pPr>
      <w:r>
        <w:rPr>
          <w:rFonts w:ascii="Arial Narrow" w:hAnsi="Arial Narrow"/>
        </w:rPr>
        <w:t xml:space="preserve">PJM will exclude from competition any violations associated with the </w:t>
      </w:r>
      <w:r w:rsidR="00130788">
        <w:rPr>
          <w:rFonts w:ascii="Arial Narrow" w:hAnsi="Arial Narrow"/>
        </w:rPr>
        <w:t xml:space="preserve">TPL-001 </w:t>
      </w:r>
      <w:r>
        <w:rPr>
          <w:rFonts w:ascii="Arial Narrow" w:hAnsi="Arial Narrow"/>
        </w:rPr>
        <w:t xml:space="preserve">P5 planning event </w:t>
      </w:r>
      <w:r w:rsidRPr="0022636E">
        <w:rPr>
          <w:rFonts w:ascii="Arial Narrow" w:hAnsi="Arial Narrow"/>
        </w:rPr>
        <w:t>(Fault plus</w:t>
      </w:r>
      <w:r>
        <w:rPr>
          <w:rFonts w:ascii="Arial Narrow" w:hAnsi="Arial Narrow"/>
        </w:rPr>
        <w:t xml:space="preserve"> </w:t>
      </w:r>
      <w:r w:rsidRPr="0022636E">
        <w:rPr>
          <w:rFonts w:ascii="Arial Narrow" w:hAnsi="Arial Narrow"/>
        </w:rPr>
        <w:t>non</w:t>
      </w:r>
      <w:r w:rsidR="00A369A8">
        <w:rPr>
          <w:rFonts w:ascii="Arial Narrow" w:hAnsi="Arial Narrow"/>
        </w:rPr>
        <w:t>-</w:t>
      </w:r>
      <w:r w:rsidRPr="0022636E">
        <w:rPr>
          <w:rFonts w:ascii="Arial Narrow" w:hAnsi="Arial Narrow"/>
        </w:rPr>
        <w:t>redundant</w:t>
      </w:r>
      <w:r>
        <w:rPr>
          <w:rFonts w:ascii="Arial Narrow" w:hAnsi="Arial Narrow"/>
        </w:rPr>
        <w:t xml:space="preserve"> </w:t>
      </w:r>
      <w:r w:rsidRPr="0022636E">
        <w:rPr>
          <w:rFonts w:ascii="Arial Narrow" w:hAnsi="Arial Narrow"/>
        </w:rPr>
        <w:t>component</w:t>
      </w:r>
      <w:r>
        <w:rPr>
          <w:rFonts w:ascii="Arial Narrow" w:hAnsi="Arial Narrow"/>
        </w:rPr>
        <w:t xml:space="preserve"> </w:t>
      </w:r>
      <w:r w:rsidRPr="0022636E">
        <w:rPr>
          <w:rFonts w:ascii="Arial Narrow" w:hAnsi="Arial Narrow"/>
        </w:rPr>
        <w:t>of a</w:t>
      </w:r>
      <w:r>
        <w:rPr>
          <w:rFonts w:ascii="Arial Narrow" w:hAnsi="Arial Narrow"/>
        </w:rPr>
        <w:t xml:space="preserve"> </w:t>
      </w:r>
      <w:r w:rsidRPr="0022636E">
        <w:rPr>
          <w:rFonts w:ascii="Arial Narrow" w:hAnsi="Arial Narrow"/>
        </w:rPr>
        <w:t>Protection</w:t>
      </w:r>
      <w:r>
        <w:rPr>
          <w:rFonts w:ascii="Arial Narrow" w:hAnsi="Arial Narrow"/>
        </w:rPr>
        <w:t xml:space="preserve"> </w:t>
      </w:r>
      <w:r w:rsidRPr="0022636E">
        <w:rPr>
          <w:rFonts w:ascii="Arial Narrow" w:hAnsi="Arial Narrow"/>
        </w:rPr>
        <w:t>System</w:t>
      </w:r>
      <w:r>
        <w:rPr>
          <w:rFonts w:ascii="Arial Narrow" w:hAnsi="Arial Narrow"/>
        </w:rPr>
        <w:t xml:space="preserve"> </w:t>
      </w:r>
      <w:r w:rsidRPr="0022636E">
        <w:rPr>
          <w:rFonts w:ascii="Arial Narrow" w:hAnsi="Arial Narrow"/>
        </w:rPr>
        <w:t>failure to</w:t>
      </w:r>
      <w:r>
        <w:rPr>
          <w:rFonts w:ascii="Arial Narrow" w:hAnsi="Arial Narrow"/>
        </w:rPr>
        <w:t xml:space="preserve"> </w:t>
      </w:r>
      <w:r w:rsidRPr="0022636E">
        <w:rPr>
          <w:rFonts w:ascii="Arial Narrow" w:hAnsi="Arial Narrow"/>
        </w:rPr>
        <w:t>operate)</w:t>
      </w:r>
      <w:r w:rsidR="00130788">
        <w:rPr>
          <w:rFonts w:ascii="Arial Narrow" w:hAnsi="Arial Narrow"/>
        </w:rPr>
        <w:t xml:space="preserve">. Violations will be addressed by the incumbent Transmission Owner via the </w:t>
      </w:r>
      <w:r w:rsidR="00130788" w:rsidRPr="00130788">
        <w:rPr>
          <w:rFonts w:ascii="Arial Narrow" w:hAnsi="Arial Narrow"/>
        </w:rPr>
        <w:t>Substation Equipment Exclusion</w:t>
      </w:r>
      <w:r w:rsidR="00130788">
        <w:rPr>
          <w:rFonts w:ascii="Arial Narrow" w:hAnsi="Arial Narrow"/>
        </w:rPr>
        <w:t xml:space="preserve">. Due to the sensitive nature of the violations, PJM will not </w:t>
      </w:r>
      <w:r w:rsidR="00793109">
        <w:rPr>
          <w:rFonts w:ascii="Arial Narrow" w:hAnsi="Arial Narrow"/>
        </w:rPr>
        <w:t>include them as part of the posted materials in the Open Window.</w:t>
      </w:r>
    </w:p>
    <w:p w14:paraId="2CB7AF0C" w14:textId="77777777" w:rsidR="00056B8F" w:rsidRPr="00794535" w:rsidRDefault="00056B8F" w:rsidP="00BF4BF3">
      <w:pPr>
        <w:rPr>
          <w:rFonts w:ascii="Arial Narrow" w:hAnsi="Arial Narrow"/>
        </w:rPr>
      </w:pPr>
    </w:p>
    <w:p w14:paraId="0760CF29" w14:textId="76DEFB49" w:rsidR="005929CB" w:rsidRDefault="005929CB" w:rsidP="00B425C4">
      <w:pPr>
        <w:pStyle w:val="Heading4"/>
        <w:rPr>
          <w:rFonts w:ascii="Arial Narrow" w:hAnsi="Arial Narrow"/>
        </w:rPr>
      </w:pPr>
      <w:r>
        <w:rPr>
          <w:rFonts w:ascii="Arial Narrow" w:hAnsi="Arial Narrow"/>
        </w:rPr>
        <w:t>Tools &amp; Versions:</w:t>
      </w:r>
    </w:p>
    <w:p w14:paraId="09588740" w14:textId="4F02F14E" w:rsidR="005929CB" w:rsidRDefault="005929CB" w:rsidP="005E083E">
      <w:pPr>
        <w:pStyle w:val="ListParagraph"/>
        <w:numPr>
          <w:ilvl w:val="0"/>
          <w:numId w:val="60"/>
        </w:numPr>
        <w:contextualSpacing/>
        <w:rPr>
          <w:rFonts w:ascii="Arial Narrow" w:hAnsi="Arial Narrow"/>
        </w:rPr>
      </w:pPr>
      <w:r>
        <w:rPr>
          <w:rFonts w:ascii="Arial Narrow" w:hAnsi="Arial Narrow"/>
        </w:rPr>
        <w:t>PSSE 35.3</w:t>
      </w:r>
    </w:p>
    <w:p w14:paraId="2449470B" w14:textId="77777777" w:rsidR="005929CB" w:rsidRDefault="005929CB" w:rsidP="005E083E">
      <w:pPr>
        <w:pStyle w:val="ListParagraph"/>
        <w:numPr>
          <w:ilvl w:val="0"/>
          <w:numId w:val="60"/>
        </w:numPr>
        <w:contextualSpacing/>
        <w:rPr>
          <w:rFonts w:ascii="Arial Narrow" w:hAnsi="Arial Narrow"/>
        </w:rPr>
      </w:pPr>
      <w:r>
        <w:rPr>
          <w:rFonts w:ascii="Arial Narrow" w:hAnsi="Arial Narrow"/>
        </w:rPr>
        <w:t>ASPEN 15</w:t>
      </w:r>
    </w:p>
    <w:p w14:paraId="2A372B97" w14:textId="77777777" w:rsidR="005929CB" w:rsidRDefault="005929CB" w:rsidP="005E083E">
      <w:pPr>
        <w:pStyle w:val="ListParagraph"/>
        <w:numPr>
          <w:ilvl w:val="0"/>
          <w:numId w:val="60"/>
        </w:numPr>
        <w:contextualSpacing/>
        <w:rPr>
          <w:rFonts w:ascii="Arial Narrow" w:hAnsi="Arial Narrow"/>
        </w:rPr>
      </w:pPr>
      <w:r>
        <w:rPr>
          <w:rFonts w:ascii="Arial Narrow" w:hAnsi="Arial Narrow"/>
        </w:rPr>
        <w:t>TARA</w:t>
      </w:r>
    </w:p>
    <w:p w14:paraId="3075D07E" w14:textId="5D072B72" w:rsidR="005929CB" w:rsidRPr="0033728B" w:rsidRDefault="00E1604B" w:rsidP="005E083E">
      <w:pPr>
        <w:pStyle w:val="ListParagraph"/>
        <w:numPr>
          <w:ilvl w:val="1"/>
          <w:numId w:val="60"/>
        </w:numPr>
        <w:contextualSpacing/>
        <w:rPr>
          <w:rFonts w:ascii="Arial Narrow" w:hAnsi="Arial Narrow"/>
        </w:rPr>
      </w:pPr>
      <w:r>
        <w:rPr>
          <w:rFonts w:ascii="Arial Narrow" w:hAnsi="Arial Narrow"/>
          <w:bCs/>
        </w:rPr>
        <w:t>N-0/</w:t>
      </w:r>
      <w:r w:rsidRPr="0033728B">
        <w:rPr>
          <w:rFonts w:ascii="Arial Narrow" w:hAnsi="Arial Narrow"/>
          <w:bCs/>
        </w:rPr>
        <w:t>N-1</w:t>
      </w:r>
      <w:r>
        <w:rPr>
          <w:rFonts w:ascii="Arial Narrow" w:hAnsi="Arial Narrow"/>
          <w:bCs/>
        </w:rPr>
        <w:t>/N-1-1/IPD</w:t>
      </w:r>
      <w:r w:rsidR="005929CB" w:rsidRPr="0033728B">
        <w:rPr>
          <w:rFonts w:ascii="Arial Narrow" w:hAnsi="Arial Narrow"/>
          <w:bCs/>
        </w:rPr>
        <w:t>:</w:t>
      </w:r>
      <w:r w:rsidR="005929CB" w:rsidRPr="0033728B">
        <w:rPr>
          <w:rFonts w:ascii="Arial Narrow" w:hAnsi="Arial Narrow"/>
        </w:rPr>
        <w:t xml:space="preserve"> </w:t>
      </w:r>
      <w:r w:rsidR="00927338" w:rsidRPr="00927338">
        <w:rPr>
          <w:rFonts w:ascii="Arial Narrow" w:hAnsi="Arial Narrow"/>
        </w:rPr>
        <w:t>TARA Ver 2501.1.0.7 64-bit</w:t>
      </w:r>
    </w:p>
    <w:p w14:paraId="0211DFF1" w14:textId="0F4AF60D" w:rsidR="005929CB" w:rsidRPr="00EB1EBD" w:rsidRDefault="005929CB" w:rsidP="00604F5D">
      <w:pPr>
        <w:pStyle w:val="ListParagraph"/>
        <w:numPr>
          <w:ilvl w:val="1"/>
          <w:numId w:val="60"/>
        </w:numPr>
        <w:contextualSpacing/>
      </w:pPr>
      <w:r w:rsidRPr="005929CB">
        <w:rPr>
          <w:rFonts w:ascii="Arial Narrow" w:hAnsi="Arial Narrow"/>
          <w:bCs/>
        </w:rPr>
        <w:t>Gen</w:t>
      </w:r>
      <w:r w:rsidR="005E083E">
        <w:rPr>
          <w:rFonts w:ascii="Arial Narrow" w:hAnsi="Arial Narrow"/>
          <w:bCs/>
        </w:rPr>
        <w:t xml:space="preserve">erator </w:t>
      </w:r>
      <w:r w:rsidR="005E083E" w:rsidRPr="005929CB">
        <w:rPr>
          <w:rFonts w:ascii="Arial Narrow" w:hAnsi="Arial Narrow"/>
          <w:bCs/>
        </w:rPr>
        <w:t>Deliv</w:t>
      </w:r>
      <w:r w:rsidR="005E083E">
        <w:rPr>
          <w:rFonts w:ascii="Arial Narrow" w:hAnsi="Arial Narrow"/>
          <w:bCs/>
        </w:rPr>
        <w:t>erability</w:t>
      </w:r>
      <w:r w:rsidRPr="005929CB">
        <w:rPr>
          <w:rFonts w:ascii="Arial Narrow" w:hAnsi="Arial Narrow"/>
          <w:bCs/>
        </w:rPr>
        <w:t>:</w:t>
      </w:r>
      <w:r w:rsidRPr="005929CB">
        <w:rPr>
          <w:rFonts w:ascii="Arial Narrow" w:hAnsi="Arial Narrow"/>
        </w:rPr>
        <w:t xml:space="preserve"> TARA Ver 2501.0.0.1 PJM </w:t>
      </w:r>
      <w:proofErr w:type="spellStart"/>
      <w:r w:rsidRPr="005929CB">
        <w:rPr>
          <w:rFonts w:ascii="Arial Narrow" w:hAnsi="Arial Narrow"/>
        </w:rPr>
        <w:t>GenDeliv</w:t>
      </w:r>
      <w:proofErr w:type="spellEnd"/>
      <w:r w:rsidRPr="005929CB">
        <w:rPr>
          <w:rFonts w:ascii="Arial Narrow" w:hAnsi="Arial Narrow"/>
        </w:rPr>
        <w:t xml:space="preserve"> Reform RC14 64-bit</w:t>
      </w:r>
    </w:p>
    <w:p w14:paraId="014B2EFC" w14:textId="26B32B49" w:rsidR="007F53D2" w:rsidRPr="007F53D2" w:rsidRDefault="007F53D2" w:rsidP="007F53D2">
      <w:pPr>
        <w:pStyle w:val="ListParagraph"/>
        <w:numPr>
          <w:ilvl w:val="2"/>
          <w:numId w:val="60"/>
        </w:numPr>
        <w:contextualSpacing/>
      </w:pPr>
      <w:r>
        <w:rPr>
          <w:rFonts w:ascii="Arial Narrow" w:hAnsi="Arial Narrow"/>
        </w:rPr>
        <w:t xml:space="preserve">To minimize the potential for inconsistent </w:t>
      </w:r>
      <w:proofErr w:type="spellStart"/>
      <w:r w:rsidR="00DE5926">
        <w:rPr>
          <w:rFonts w:ascii="Arial Narrow" w:hAnsi="Arial Narrow"/>
        </w:rPr>
        <w:t>GenDeliv</w:t>
      </w:r>
      <w:proofErr w:type="spellEnd"/>
      <w:r>
        <w:rPr>
          <w:rFonts w:ascii="Arial Narrow" w:hAnsi="Arial Narrow"/>
        </w:rPr>
        <w:t xml:space="preserve"> results, PJM recommends the following:</w:t>
      </w:r>
    </w:p>
    <w:p w14:paraId="2C2FDB4C" w14:textId="543165D5" w:rsidR="007F53D2" w:rsidRPr="007F53D2" w:rsidRDefault="007F53D2" w:rsidP="007F53D2">
      <w:pPr>
        <w:pStyle w:val="ListParagraph"/>
        <w:numPr>
          <w:ilvl w:val="3"/>
          <w:numId w:val="60"/>
        </w:numPr>
        <w:contextualSpacing/>
        <w:rPr>
          <w:rFonts w:ascii="Arial Narrow" w:hAnsi="Arial Narrow"/>
        </w:rPr>
      </w:pPr>
      <w:r w:rsidRPr="007F53D2">
        <w:rPr>
          <w:rFonts w:ascii="Arial Narrow" w:hAnsi="Arial Narrow"/>
        </w:rPr>
        <w:t>Delete the TARA temp folder before starting a new task</w:t>
      </w:r>
      <w:r>
        <w:rPr>
          <w:rFonts w:ascii="Arial Narrow" w:hAnsi="Arial Narrow"/>
        </w:rPr>
        <w:t>.</w:t>
      </w:r>
      <w:r w:rsidRPr="007F53D2">
        <w:rPr>
          <w:rFonts w:ascii="Arial Narrow" w:hAnsi="Arial Narrow"/>
        </w:rPr>
        <w:t xml:space="preserve"> </w:t>
      </w:r>
    </w:p>
    <w:p w14:paraId="42FCB752" w14:textId="77777777" w:rsidR="007F53D2" w:rsidRPr="007F53D2" w:rsidRDefault="007F53D2" w:rsidP="007F53D2">
      <w:pPr>
        <w:pStyle w:val="ListParagraph"/>
        <w:numPr>
          <w:ilvl w:val="3"/>
          <w:numId w:val="60"/>
        </w:numPr>
        <w:contextualSpacing/>
        <w:rPr>
          <w:rFonts w:ascii="Arial Narrow" w:hAnsi="Arial Narrow"/>
        </w:rPr>
      </w:pPr>
      <w:r w:rsidRPr="007F53D2">
        <w:rPr>
          <w:rFonts w:ascii="Arial Narrow" w:hAnsi="Arial Narrow"/>
        </w:rPr>
        <w:t>Run on a desktop whenever possible. If using a laptop, disable parallel processing.</w:t>
      </w:r>
    </w:p>
    <w:p w14:paraId="74118DEB" w14:textId="42904804" w:rsidR="007F53D2" w:rsidRPr="007F53D2" w:rsidRDefault="007F53D2" w:rsidP="007F53D2">
      <w:pPr>
        <w:pStyle w:val="ListParagraph"/>
        <w:numPr>
          <w:ilvl w:val="3"/>
          <w:numId w:val="60"/>
        </w:numPr>
        <w:contextualSpacing/>
        <w:rPr>
          <w:rFonts w:ascii="Arial Narrow" w:hAnsi="Arial Narrow"/>
        </w:rPr>
      </w:pPr>
      <w:r w:rsidRPr="007F53D2">
        <w:rPr>
          <w:rFonts w:ascii="Arial Narrow" w:hAnsi="Arial Narrow"/>
        </w:rPr>
        <w:t xml:space="preserve">After </w:t>
      </w:r>
      <w:proofErr w:type="spellStart"/>
      <w:r w:rsidR="00DE5926">
        <w:rPr>
          <w:rFonts w:ascii="Arial Narrow" w:hAnsi="Arial Narrow"/>
        </w:rPr>
        <w:t>GenDeliv</w:t>
      </w:r>
      <w:proofErr w:type="spellEnd"/>
      <w:r w:rsidRPr="007F53D2">
        <w:rPr>
          <w:rFonts w:ascii="Arial Narrow" w:hAnsi="Arial Narrow"/>
        </w:rPr>
        <w:t xml:space="preserve"> completes, check the temp folder and ensure there are no *callstack*.csv files, which indicate a TARA crash.</w:t>
      </w:r>
    </w:p>
    <w:p w14:paraId="55E157F5" w14:textId="607E5500" w:rsidR="007F53D2" w:rsidRPr="007F53D2" w:rsidRDefault="007F53D2" w:rsidP="009B1768">
      <w:pPr>
        <w:pStyle w:val="ListParagraph"/>
        <w:numPr>
          <w:ilvl w:val="3"/>
          <w:numId w:val="60"/>
        </w:numPr>
        <w:contextualSpacing/>
        <w:rPr>
          <w:rFonts w:ascii="Arial Narrow" w:hAnsi="Arial Narrow"/>
        </w:rPr>
      </w:pPr>
      <w:r w:rsidRPr="007F53D2">
        <w:rPr>
          <w:rFonts w:ascii="Arial Narrow" w:hAnsi="Arial Narrow"/>
        </w:rPr>
        <w:t>Review the final DC loading results in the output Excel file and verify all values are above the required threshold.</w:t>
      </w:r>
    </w:p>
    <w:p w14:paraId="18B7C5D8" w14:textId="5B83A3B3" w:rsidR="005E083E" w:rsidRDefault="005E083E" w:rsidP="00604F5D">
      <w:pPr>
        <w:pStyle w:val="ListParagraph"/>
        <w:numPr>
          <w:ilvl w:val="1"/>
          <w:numId w:val="60"/>
        </w:numPr>
        <w:contextualSpacing/>
      </w:pPr>
      <w:r>
        <w:rPr>
          <w:rFonts w:ascii="Arial Narrow" w:hAnsi="Arial Narrow"/>
        </w:rPr>
        <w:t>Load Deliverability: TARA Ver 2401.1</w:t>
      </w:r>
    </w:p>
    <w:p w14:paraId="224D9CBC" w14:textId="77777777" w:rsidR="005929CB" w:rsidRPr="005E083E" w:rsidRDefault="005929CB" w:rsidP="005E083E"/>
    <w:p w14:paraId="098DF799" w14:textId="7696845D" w:rsidR="00B425C4" w:rsidRPr="00794535" w:rsidRDefault="00B425C4" w:rsidP="00B425C4">
      <w:pPr>
        <w:pStyle w:val="Heading4"/>
        <w:rPr>
          <w:rFonts w:ascii="Arial Narrow" w:hAnsi="Arial Narrow"/>
        </w:rPr>
      </w:pPr>
      <w:r w:rsidRPr="00794535">
        <w:rPr>
          <w:rFonts w:ascii="Arial Narrow" w:hAnsi="Arial Narrow"/>
        </w:rPr>
        <w:t>WHAT PJM PROVIDES:</w:t>
      </w:r>
    </w:p>
    <w:p w14:paraId="2660576A" w14:textId="3C2116CB" w:rsidR="00B425C4" w:rsidRPr="00794535" w:rsidRDefault="00B425C4" w:rsidP="00B425C4">
      <w:pPr>
        <w:rPr>
          <w:rFonts w:ascii="Arial Narrow" w:hAnsi="Arial Narrow"/>
        </w:rPr>
      </w:pPr>
      <w:r w:rsidRPr="00794535">
        <w:rPr>
          <w:rFonts w:ascii="Arial Narrow" w:hAnsi="Arial Narrow"/>
        </w:rPr>
        <w:t>The information listed below is provided to allow replication of PJM</w:t>
      </w:r>
      <w:r w:rsidR="003500FC">
        <w:rPr>
          <w:rFonts w:ascii="Arial Narrow" w:hAnsi="Arial Narrow"/>
        </w:rPr>
        <w:t>’s</w:t>
      </w:r>
      <w:r w:rsidRPr="00794535">
        <w:rPr>
          <w:rFonts w:ascii="Arial Narrow" w:hAnsi="Arial Narrow"/>
        </w:rPr>
        <w:t xml:space="preserve"> analyses. Some of this data is designated Critical Energy Infrastructure Information (CEII)</w:t>
      </w:r>
      <w:r w:rsidR="006A749B" w:rsidRPr="00794535">
        <w:rPr>
          <w:rFonts w:ascii="Arial Narrow" w:hAnsi="Arial Narrow"/>
        </w:rPr>
        <w:t xml:space="preserve"> and must be handled consistent with PJM’s CEII request process at </w:t>
      </w:r>
      <w:hyperlink r:id="rId13" w:history="1">
        <w:r w:rsidR="006A749B" w:rsidRPr="00794535">
          <w:rPr>
            <w:rStyle w:val="Hyperlink"/>
            <w:rFonts w:ascii="Arial Narrow" w:hAnsi="Arial Narrow"/>
          </w:rPr>
          <w:t>Competitive Planning Process page</w:t>
        </w:r>
      </w:hyperlink>
      <w:r w:rsidR="006A749B" w:rsidRPr="00794535">
        <w:rPr>
          <w:rStyle w:val="Hyperlink"/>
          <w:rFonts w:ascii="Arial Narrow" w:hAnsi="Arial Narrow"/>
        </w:rPr>
        <w:t xml:space="preserve"> on the PJM website</w:t>
      </w:r>
      <w:r w:rsidRPr="00794535">
        <w:rPr>
          <w:rFonts w:ascii="Arial Narrow" w:hAnsi="Arial Narrow"/>
        </w:rPr>
        <w:t xml:space="preserve">: </w:t>
      </w:r>
    </w:p>
    <w:p w14:paraId="59064523" w14:textId="308AA518"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Power Flow Base Cases</w:t>
      </w:r>
      <w:r w:rsidR="00402074">
        <w:rPr>
          <w:rFonts w:ascii="Arial Narrow" w:hAnsi="Arial Narrow"/>
        </w:rPr>
        <w:t>:</w:t>
      </w:r>
      <w:r w:rsidRPr="00794535">
        <w:rPr>
          <w:rFonts w:ascii="Arial Narrow" w:hAnsi="Arial Narrow"/>
        </w:rPr>
        <w:t xml:space="preserve"> Identifies one or more system configurations to which planning criteria are applied.</w:t>
      </w:r>
    </w:p>
    <w:p w14:paraId="6097426E"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Contingency List: Lists all contingency types (single, bus, tower, line w/ stuck breaker). </w:t>
      </w:r>
    </w:p>
    <w:p w14:paraId="25DC5353"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Subsystem Files: Identifies all subsystem zones to be considered in analysis. </w:t>
      </w:r>
    </w:p>
    <w:p w14:paraId="10755712"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Monitor Files: Identify specific ranges of facilities by area and kV level to be considered in analysis. </w:t>
      </w:r>
    </w:p>
    <w:p w14:paraId="0099FEB2"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 xml:space="preserve">Facility Ratings: (if different from those included in the base cases) </w:t>
      </w:r>
    </w:p>
    <w:p w14:paraId="2ECCAC23"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lastRenderedPageBreak/>
        <w:t>Violations List: Lists all criteria violations with power flow results and additional technical notes (</w:t>
      </w:r>
      <w:proofErr w:type="spellStart"/>
      <w:r w:rsidRPr="00794535">
        <w:rPr>
          <w:rFonts w:ascii="Arial Narrow" w:hAnsi="Arial Narrow"/>
        </w:rPr>
        <w:t>flowgates</w:t>
      </w:r>
      <w:proofErr w:type="spellEnd"/>
      <w:r w:rsidRPr="00794535">
        <w:rPr>
          <w:rFonts w:ascii="Arial Narrow" w:hAnsi="Arial Narrow"/>
        </w:rPr>
        <w:t xml:space="preserve">). The results indicate the case(s) to which the criteria violations apply. </w:t>
      </w:r>
    </w:p>
    <w:p w14:paraId="7CF47A67" w14:textId="40B01D8B"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Short Circuit Base C</w:t>
      </w:r>
      <w:r w:rsidR="0009690F" w:rsidRPr="00794535">
        <w:rPr>
          <w:rFonts w:ascii="Arial Narrow" w:hAnsi="Arial Narrow"/>
        </w:rPr>
        <w:t>ase. This case reflects the 20</w:t>
      </w:r>
      <w:r w:rsidR="004D6372">
        <w:rPr>
          <w:rFonts w:ascii="Arial Narrow" w:hAnsi="Arial Narrow"/>
        </w:rPr>
        <w:t>3</w:t>
      </w:r>
      <w:r w:rsidR="00D509A2">
        <w:rPr>
          <w:rFonts w:ascii="Arial Narrow" w:hAnsi="Arial Narrow"/>
        </w:rPr>
        <w:t>1</w:t>
      </w:r>
      <w:r w:rsidRPr="00794535">
        <w:rPr>
          <w:rFonts w:ascii="Arial Narrow" w:hAnsi="Arial Narrow"/>
        </w:rPr>
        <w:t xml:space="preserve"> RTEP base case. </w:t>
      </w:r>
    </w:p>
    <w:p w14:paraId="4A08B5E5"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Breaker Change Files. Lists all over-duty breakers in a specific TO area.</w:t>
      </w:r>
    </w:p>
    <w:p w14:paraId="4B36E6C9" w14:textId="77777777"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TO Criteria Setting Files. Lists settings used for short circuit analysis for each specific TO.</w:t>
      </w:r>
    </w:p>
    <w:p w14:paraId="144089A2" w14:textId="316B2FE9" w:rsidR="00B425C4" w:rsidRPr="00794535" w:rsidRDefault="00B425C4" w:rsidP="00B425C4">
      <w:pPr>
        <w:pStyle w:val="ListParagraph"/>
        <w:numPr>
          <w:ilvl w:val="0"/>
          <w:numId w:val="37"/>
        </w:numPr>
        <w:contextualSpacing/>
        <w:rPr>
          <w:rFonts w:ascii="Arial Narrow" w:hAnsi="Arial Narrow"/>
        </w:rPr>
      </w:pPr>
      <w:r w:rsidRPr="00794535">
        <w:rPr>
          <w:rFonts w:ascii="Arial Narrow" w:hAnsi="Arial Narrow"/>
        </w:rPr>
        <w:t>TARA Generation Deliverability options files.</w:t>
      </w:r>
    </w:p>
    <w:p w14:paraId="7819C2BA" w14:textId="3D596EDA" w:rsidR="005000FA" w:rsidRDefault="005000FA" w:rsidP="00B425C4">
      <w:pPr>
        <w:pStyle w:val="ListParagraph"/>
        <w:numPr>
          <w:ilvl w:val="0"/>
          <w:numId w:val="37"/>
        </w:numPr>
        <w:contextualSpacing/>
        <w:rPr>
          <w:rFonts w:ascii="Arial Narrow" w:hAnsi="Arial Narrow"/>
        </w:rPr>
      </w:pPr>
      <w:r w:rsidRPr="00794535">
        <w:rPr>
          <w:rFonts w:ascii="Arial Narrow" w:hAnsi="Arial Narrow"/>
        </w:rPr>
        <w:t>Generator Data files used in Generation Deliverability tests</w:t>
      </w:r>
    </w:p>
    <w:p w14:paraId="51D41A3E" w14:textId="77777777" w:rsidR="00A369A8" w:rsidRDefault="00A369A8" w:rsidP="00A369A8">
      <w:pPr>
        <w:contextualSpacing/>
        <w:rPr>
          <w:rFonts w:ascii="Arial Narrow" w:hAnsi="Arial Narrow"/>
        </w:rPr>
      </w:pPr>
    </w:p>
    <w:p w14:paraId="192E7E95" w14:textId="029E688D" w:rsidR="00A369A8" w:rsidRPr="00641480" w:rsidRDefault="00641480" w:rsidP="00A369A8">
      <w:pPr>
        <w:contextualSpacing/>
        <w:rPr>
          <w:rFonts w:ascii="Arial Narrow" w:hAnsi="Arial Narrow"/>
          <w:b/>
          <w:bCs/>
        </w:rPr>
      </w:pPr>
      <w:r>
        <w:rPr>
          <w:rFonts w:ascii="Arial Narrow" w:hAnsi="Arial Narrow"/>
          <w:b/>
          <w:bCs/>
        </w:rPr>
        <w:t>PLEXOS</w:t>
      </w:r>
      <w:r w:rsidR="00A369A8" w:rsidRPr="00641480">
        <w:rPr>
          <w:rFonts w:ascii="Arial Narrow" w:hAnsi="Arial Narrow"/>
          <w:b/>
          <w:bCs/>
        </w:rPr>
        <w:t xml:space="preserve"> Model</w:t>
      </w:r>
    </w:p>
    <w:p w14:paraId="51D4C387" w14:textId="687839F2" w:rsidR="00A369A8" w:rsidRDefault="003C76FF" w:rsidP="00A369A8">
      <w:pPr>
        <w:rPr>
          <w:rFonts w:ascii="Arial Narrow" w:hAnsi="Arial Narrow" w:cs="Arial"/>
        </w:rPr>
      </w:pPr>
      <w:r w:rsidRPr="003C76FF">
        <w:rPr>
          <w:rFonts w:ascii="Arial Narrow" w:hAnsi="Arial Narrow" w:cs="Arial"/>
        </w:rPr>
        <w:t>The updated capacity expansion model used to develop the 8-year cases will be posted. This version of the model accounts for the released interconnection process Cycle 1 data and includes 2 scenarios and 6 sensitivities.</w:t>
      </w:r>
    </w:p>
    <w:p w14:paraId="066E9B42" w14:textId="77777777" w:rsidR="00981DCF" w:rsidRDefault="00981DCF" w:rsidP="00A369A8">
      <w:pPr>
        <w:rPr>
          <w:rFonts w:ascii="Arial Narrow" w:hAnsi="Arial Narrow" w:cs="Arial"/>
        </w:rPr>
      </w:pPr>
    </w:p>
    <w:p w14:paraId="35EF0307" w14:textId="12D02A1E" w:rsidR="00981DCF" w:rsidRDefault="00981DCF" w:rsidP="00A369A8">
      <w:pPr>
        <w:rPr>
          <w:rFonts w:ascii="Arial Narrow" w:hAnsi="Arial Narrow" w:cs="Arial"/>
        </w:rPr>
      </w:pPr>
      <w:r>
        <w:rPr>
          <w:rFonts w:ascii="Arial Narrow" w:hAnsi="Arial Narrow" w:cs="Arial"/>
        </w:rPr>
        <w:t xml:space="preserve">As </w:t>
      </w:r>
      <w:r w:rsidR="00DE5926">
        <w:rPr>
          <w:rFonts w:ascii="Arial Narrow" w:hAnsi="Arial Narrow" w:cs="Arial"/>
        </w:rPr>
        <w:t>discussed above</w:t>
      </w:r>
      <w:r>
        <w:rPr>
          <w:rFonts w:ascii="Arial Narrow" w:hAnsi="Arial Narrow" w:cs="Arial"/>
        </w:rPr>
        <w:t xml:space="preserve">, PJM is not </w:t>
      </w:r>
      <w:r w:rsidR="00DE5926">
        <w:rPr>
          <w:rFonts w:ascii="Arial Narrow" w:hAnsi="Arial Narrow" w:cs="Arial"/>
        </w:rPr>
        <w:t xml:space="preserve">specifically encouraging </w:t>
      </w:r>
      <w:r>
        <w:rPr>
          <w:rFonts w:ascii="Arial Narrow" w:hAnsi="Arial Narrow" w:cs="Arial"/>
        </w:rPr>
        <w:t>right</w:t>
      </w:r>
      <w:r w:rsidR="00DE5926">
        <w:rPr>
          <w:rFonts w:ascii="Arial Narrow" w:hAnsi="Arial Narrow" w:cs="Arial"/>
        </w:rPr>
        <w:t>-</w:t>
      </w:r>
      <w:r>
        <w:rPr>
          <w:rFonts w:ascii="Arial Narrow" w:hAnsi="Arial Narrow" w:cs="Arial"/>
        </w:rPr>
        <w:t xml:space="preserve">sizing of solutions </w:t>
      </w:r>
      <w:r w:rsidR="00DE5926">
        <w:rPr>
          <w:rFonts w:ascii="Arial Narrow" w:hAnsi="Arial Narrow" w:cs="Arial"/>
        </w:rPr>
        <w:t xml:space="preserve">based on needs identified </w:t>
      </w:r>
      <w:r>
        <w:rPr>
          <w:rFonts w:ascii="Arial Narrow" w:hAnsi="Arial Narrow" w:cs="Arial"/>
        </w:rPr>
        <w:t xml:space="preserve">beyond the 5-year scenario needs. The 2034 models are provided to inform PJM stakeholders and interested window participants of </w:t>
      </w:r>
      <w:r w:rsidR="00DE5926">
        <w:rPr>
          <w:rFonts w:ascii="Arial Narrow" w:hAnsi="Arial Narrow" w:cs="Arial"/>
        </w:rPr>
        <w:t>potential</w:t>
      </w:r>
      <w:r>
        <w:rPr>
          <w:rFonts w:ascii="Arial Narrow" w:hAnsi="Arial Narrow" w:cs="Arial"/>
        </w:rPr>
        <w:t xml:space="preserve"> longer-term</w:t>
      </w:r>
      <w:r w:rsidR="00DE5926">
        <w:rPr>
          <w:rFonts w:ascii="Arial Narrow" w:hAnsi="Arial Narrow" w:cs="Arial"/>
        </w:rPr>
        <w:t xml:space="preserve"> system</w:t>
      </w:r>
      <w:r>
        <w:rPr>
          <w:rFonts w:ascii="Arial Narrow" w:hAnsi="Arial Narrow" w:cs="Arial"/>
        </w:rPr>
        <w:t xml:space="preserve"> needs as reflected by the </w:t>
      </w:r>
      <w:proofErr w:type="spellStart"/>
      <w:r>
        <w:rPr>
          <w:rFonts w:ascii="Arial Narrow" w:hAnsi="Arial Narrow" w:cs="Arial"/>
        </w:rPr>
        <w:t>CapEx</w:t>
      </w:r>
      <w:proofErr w:type="spellEnd"/>
      <w:r>
        <w:rPr>
          <w:rFonts w:ascii="Arial Narrow" w:hAnsi="Arial Narrow" w:cs="Arial"/>
        </w:rPr>
        <w:t xml:space="preserve"> </w:t>
      </w:r>
      <w:r w:rsidR="00DE5926">
        <w:rPr>
          <w:rFonts w:ascii="Arial Narrow" w:hAnsi="Arial Narrow" w:cs="Arial"/>
        </w:rPr>
        <w:t>results and underlying</w:t>
      </w:r>
      <w:r>
        <w:rPr>
          <w:rFonts w:ascii="Arial Narrow" w:hAnsi="Arial Narrow" w:cs="Arial"/>
        </w:rPr>
        <w:t xml:space="preserve"> assumptions</w:t>
      </w:r>
      <w:r w:rsidR="00DE5926">
        <w:rPr>
          <w:rFonts w:ascii="Arial Narrow" w:hAnsi="Arial Narrow" w:cs="Arial"/>
        </w:rPr>
        <w:t>,</w:t>
      </w:r>
      <w:r>
        <w:rPr>
          <w:rFonts w:ascii="Arial Narrow" w:hAnsi="Arial Narrow" w:cs="Arial"/>
        </w:rPr>
        <w:t xml:space="preserve"> as well as the policies considered, future queued generation project information </w:t>
      </w:r>
      <w:r w:rsidR="00DE5926">
        <w:rPr>
          <w:rFonts w:ascii="Arial Narrow" w:hAnsi="Arial Narrow" w:cs="Arial"/>
        </w:rPr>
        <w:t xml:space="preserve">available </w:t>
      </w:r>
      <w:r>
        <w:rPr>
          <w:rFonts w:ascii="Arial Narrow" w:hAnsi="Arial Narrow" w:cs="Arial"/>
        </w:rPr>
        <w:t xml:space="preserve">at the time. These assumptions will be further refined </w:t>
      </w:r>
      <w:r w:rsidR="00DE5926">
        <w:rPr>
          <w:rFonts w:ascii="Arial Narrow" w:hAnsi="Arial Narrow" w:cs="Arial"/>
        </w:rPr>
        <w:t>as part of</w:t>
      </w:r>
      <w:r>
        <w:rPr>
          <w:rFonts w:ascii="Arial Narrow" w:hAnsi="Arial Narrow" w:cs="Arial"/>
        </w:rPr>
        <w:t xml:space="preserve"> the 2027 RTEP </w:t>
      </w:r>
      <w:r w:rsidR="00DE5926">
        <w:rPr>
          <w:rFonts w:ascii="Arial Narrow" w:hAnsi="Arial Narrow" w:cs="Arial"/>
        </w:rPr>
        <w:t>based on</w:t>
      </w:r>
      <w:r>
        <w:rPr>
          <w:rFonts w:ascii="Arial Narrow" w:hAnsi="Arial Narrow" w:cs="Arial"/>
        </w:rPr>
        <w:t xml:space="preserve"> the updated 2027 </w:t>
      </w:r>
      <w:r w:rsidR="00DE5926">
        <w:rPr>
          <w:rFonts w:ascii="Arial Narrow" w:hAnsi="Arial Narrow" w:cs="Arial"/>
        </w:rPr>
        <w:t>load f</w:t>
      </w:r>
      <w:r>
        <w:rPr>
          <w:rFonts w:ascii="Arial Narrow" w:hAnsi="Arial Narrow" w:cs="Arial"/>
        </w:rPr>
        <w:t xml:space="preserve">orecast, the </w:t>
      </w:r>
      <w:r w:rsidR="00DE5926">
        <w:rPr>
          <w:rFonts w:ascii="Arial Narrow" w:hAnsi="Arial Narrow" w:cs="Arial"/>
        </w:rPr>
        <w:t xml:space="preserve">results of the </w:t>
      </w:r>
      <w:r>
        <w:rPr>
          <w:rFonts w:ascii="Arial Narrow" w:hAnsi="Arial Narrow" w:cs="Arial"/>
        </w:rPr>
        <w:t>PJM 2026 Reliability Backstop Procurement (RBP)</w:t>
      </w:r>
      <w:r w:rsidR="00DE5926">
        <w:rPr>
          <w:rFonts w:ascii="Arial Narrow" w:hAnsi="Arial Narrow" w:cs="Arial"/>
        </w:rPr>
        <w:t>,</w:t>
      </w:r>
      <w:r>
        <w:rPr>
          <w:rFonts w:ascii="Arial Narrow" w:hAnsi="Arial Narrow" w:cs="Arial"/>
        </w:rPr>
        <w:t xml:space="preserve"> and advances of the Generation Interconnection queue. </w:t>
      </w:r>
    </w:p>
    <w:p w14:paraId="2AC12179" w14:textId="77777777" w:rsidR="00A369A8" w:rsidRPr="00641480" w:rsidRDefault="00A369A8" w:rsidP="00A369A8">
      <w:pPr>
        <w:rPr>
          <w:rFonts w:ascii="Arial Narrow" w:hAnsi="Arial Narrow" w:cs="Arial"/>
        </w:rPr>
      </w:pPr>
    </w:p>
    <w:p w14:paraId="6A5DFC24" w14:textId="77777777" w:rsidR="00A369A8" w:rsidRDefault="00A369A8" w:rsidP="00A369A8">
      <w:pPr>
        <w:rPr>
          <w:rFonts w:ascii="Arial Narrow" w:hAnsi="Arial Narrow" w:cs="Arial"/>
        </w:rPr>
      </w:pPr>
      <w:r w:rsidRPr="00641480">
        <w:rPr>
          <w:rFonts w:ascii="Arial Narrow" w:hAnsi="Arial Narrow" w:cs="Arial"/>
        </w:rPr>
        <w:t xml:space="preserve">Access will require CEII clearance, Energy Exemplar’s PLEXOS license, and Energy Exemplar’s Eastern Interconnection dataset license.  </w:t>
      </w:r>
    </w:p>
    <w:p w14:paraId="26832B18" w14:textId="77777777" w:rsidR="00A369A8" w:rsidRPr="00641480" w:rsidRDefault="00A369A8" w:rsidP="00A369A8">
      <w:pPr>
        <w:rPr>
          <w:rFonts w:ascii="Arial Narrow" w:hAnsi="Arial Narrow" w:cs="Arial"/>
        </w:rPr>
      </w:pPr>
    </w:p>
    <w:p w14:paraId="7B89C837" w14:textId="127FAEA3" w:rsidR="00870AEA" w:rsidRDefault="00870AEA" w:rsidP="00870AEA">
      <w:pPr>
        <w:pStyle w:val="ListParagraph"/>
        <w:numPr>
          <w:ilvl w:val="0"/>
          <w:numId w:val="67"/>
        </w:numPr>
        <w:rPr>
          <w:rFonts w:ascii="Arial Narrow" w:hAnsi="Arial Narrow"/>
        </w:rPr>
      </w:pPr>
      <w:r w:rsidRPr="00641480">
        <w:rPr>
          <w:rFonts w:ascii="Arial Narrow" w:hAnsi="Arial Narrow"/>
        </w:rPr>
        <w:t xml:space="preserve">PJM Members and stakeholders who currently hold licenses for these products can request access to download this model by submitting a request through the CEII Access Request form </w:t>
      </w:r>
      <w:hyperlink r:id="rId14" w:history="1">
        <w:r w:rsidRPr="00641480">
          <w:rPr>
            <w:rStyle w:val="Hyperlink"/>
            <w:rFonts w:ascii="Arial Narrow" w:hAnsi="Arial Narrow"/>
            <w:color w:val="auto"/>
          </w:rPr>
          <w:t>here</w:t>
        </w:r>
      </w:hyperlink>
      <w:r w:rsidRPr="00641480">
        <w:rPr>
          <w:rFonts w:ascii="Arial Narrow" w:hAnsi="Arial Narrow"/>
        </w:rPr>
        <w:t xml:space="preserve">. When filling out the form, please type </w:t>
      </w:r>
      <w:r w:rsidRPr="00641480">
        <w:rPr>
          <w:rFonts w:ascii="Arial Narrow" w:hAnsi="Arial Narrow"/>
          <w:b/>
          <w:bCs/>
        </w:rPr>
        <w:t>8 Year Cases</w:t>
      </w:r>
      <w:r w:rsidRPr="00641480">
        <w:rPr>
          <w:rFonts w:ascii="Arial Narrow" w:hAnsi="Arial Narrow"/>
        </w:rPr>
        <w:t xml:space="preserve"> in the description field so that requests may be processed appropriately. Questions about the request process should be directed to </w:t>
      </w:r>
      <w:hyperlink r:id="rId15" w:history="1">
        <w:r w:rsidRPr="007955F3">
          <w:rPr>
            <w:rStyle w:val="Hyperlink"/>
            <w:rFonts w:ascii="Arial Narrow" w:hAnsi="Arial Narrow"/>
          </w:rPr>
          <w:t>CEIIRequest@pjm.com</w:t>
        </w:r>
      </w:hyperlink>
      <w:r>
        <w:rPr>
          <w:rFonts w:ascii="Arial Narrow" w:hAnsi="Arial Narrow"/>
        </w:rPr>
        <w:t>.</w:t>
      </w:r>
    </w:p>
    <w:p w14:paraId="12065D99" w14:textId="1287EB13" w:rsidR="00A369A8" w:rsidRPr="009A29AF" w:rsidRDefault="00A369A8" w:rsidP="009A29AF">
      <w:pPr>
        <w:pStyle w:val="ListParagraph"/>
        <w:numPr>
          <w:ilvl w:val="0"/>
          <w:numId w:val="67"/>
        </w:numPr>
        <w:spacing w:after="160" w:line="278" w:lineRule="auto"/>
        <w:contextualSpacing/>
        <w:rPr>
          <w:rFonts w:ascii="Arial Narrow" w:hAnsi="Arial Narrow" w:cs="Arial"/>
        </w:rPr>
      </w:pPr>
      <w:r w:rsidRPr="009A29AF">
        <w:rPr>
          <w:rFonts w:ascii="Arial Narrow" w:hAnsi="Arial Narrow" w:cs="Arial"/>
        </w:rPr>
        <w:t>PJM Members, and other stakeholders who have been participating in the TEAC, that do not hold licenses for one or both of these products, can inquire directly with Energy Exemplar at</w:t>
      </w:r>
      <w:r w:rsidR="009A29AF" w:rsidRPr="009A29AF">
        <w:rPr>
          <w:rFonts w:ascii="Arial Narrow" w:hAnsi="Arial Narrow" w:cs="Arial"/>
        </w:rPr>
        <w:t xml:space="preserve"> </w:t>
      </w:r>
      <w:hyperlink r:id="rId16" w:history="1">
        <w:r w:rsidR="009A29AF" w:rsidRPr="009A29AF">
          <w:rPr>
            <w:rStyle w:val="Hyperlink"/>
            <w:rFonts w:ascii="Arial Narrow" w:hAnsi="Arial Narrow" w:cs="Arial"/>
          </w:rPr>
          <w:t>dylan.cronin@energyexemplar.com</w:t>
        </w:r>
      </w:hyperlink>
      <w:r w:rsidR="009A29AF" w:rsidRPr="009A29AF">
        <w:rPr>
          <w:rFonts w:ascii="Arial Narrow" w:hAnsi="Arial Narrow" w:cs="Arial"/>
        </w:rPr>
        <w:t xml:space="preserve"> t</w:t>
      </w:r>
      <w:r w:rsidRPr="009A29AF">
        <w:rPr>
          <w:rFonts w:ascii="Arial Narrow" w:hAnsi="Arial Narrow" w:cs="Arial"/>
        </w:rPr>
        <w:t>o purchase these licenses. These entities can also inquire about the possibility of purchasing these licenses at a discount before December 31, 2026.</w:t>
      </w:r>
    </w:p>
    <w:p w14:paraId="19416304" w14:textId="7A52CCB2" w:rsidR="00A369A8" w:rsidRPr="00641480" w:rsidRDefault="00A369A8" w:rsidP="00A369A8">
      <w:pPr>
        <w:rPr>
          <w:rFonts w:ascii="Arial Narrow" w:hAnsi="Arial Narrow" w:cs="Arial"/>
        </w:rPr>
      </w:pPr>
      <w:r w:rsidRPr="00641480">
        <w:rPr>
          <w:rFonts w:ascii="Arial Narrow" w:hAnsi="Arial Narrow" w:cs="Arial"/>
        </w:rPr>
        <w:t>The Henry Hub prices in the capacity expansion model used by PJM to support the 8-year cases are based on Hitachi Energy's forecast. The model is posted without these prices. If access to these prices in the expansion model</w:t>
      </w:r>
      <w:r w:rsidR="00527C85">
        <w:rPr>
          <w:rFonts w:ascii="Arial Narrow" w:hAnsi="Arial Narrow" w:cs="Arial"/>
        </w:rPr>
        <w:t xml:space="preserve"> is needed</w:t>
      </w:r>
      <w:r w:rsidRPr="00641480">
        <w:rPr>
          <w:rFonts w:ascii="Arial Narrow" w:hAnsi="Arial Narrow" w:cs="Arial"/>
        </w:rPr>
        <w:t xml:space="preserve">, please contact Hitachi Energy at </w:t>
      </w:r>
      <w:hyperlink r:id="rId17" w:tooltip="mailto:refcasesupport.pges@hitachienergy.com" w:history="1">
        <w:r w:rsidRPr="00641480">
          <w:rPr>
            <w:rStyle w:val="Hyperlink"/>
            <w:rFonts w:ascii="Arial Narrow" w:hAnsi="Arial Narrow" w:cs="Arial"/>
          </w:rPr>
          <w:t>refcasesupport.pges@hitachienergy.com</w:t>
        </w:r>
      </w:hyperlink>
      <w:r w:rsidRPr="00641480">
        <w:rPr>
          <w:rFonts w:ascii="Arial Narrow" w:hAnsi="Arial Narrow" w:cs="Arial"/>
        </w:rPr>
        <w:t>.</w:t>
      </w:r>
    </w:p>
    <w:p w14:paraId="3E2BDB18" w14:textId="77777777" w:rsidR="00A369A8" w:rsidRPr="00641480" w:rsidRDefault="00A369A8" w:rsidP="00641480">
      <w:pPr>
        <w:contextualSpacing/>
        <w:rPr>
          <w:rFonts w:ascii="Arial Narrow" w:hAnsi="Arial Narrow"/>
        </w:rPr>
      </w:pPr>
    </w:p>
    <w:p w14:paraId="0AECD2D0" w14:textId="6C36F9F9" w:rsidR="00B425C4" w:rsidRPr="00794535" w:rsidRDefault="00B425C4" w:rsidP="00B425C4">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 xml:space="preserve">Response Back </w:t>
      </w:r>
      <w:r w:rsidR="00D74CBE" w:rsidRPr="00794535">
        <w:rPr>
          <w:rFonts w:ascii="Arial Narrow" w:hAnsi="Arial Narrow"/>
        </w:rPr>
        <w:t>to</w:t>
      </w:r>
      <w:r w:rsidRPr="00794535">
        <w:rPr>
          <w:rFonts w:ascii="Arial Narrow" w:hAnsi="Arial Narrow"/>
        </w:rPr>
        <w:t xml:space="preserve"> PJM (Deliverables)</w:t>
      </w:r>
    </w:p>
    <w:p w14:paraId="3A602990" w14:textId="680A6C1A" w:rsidR="00B425C4" w:rsidRDefault="00B425C4" w:rsidP="00B425C4">
      <w:pPr>
        <w:rPr>
          <w:rFonts w:ascii="Arial Narrow" w:hAnsi="Arial Narrow"/>
        </w:rPr>
      </w:pPr>
      <w:r w:rsidRPr="00794535">
        <w:rPr>
          <w:rFonts w:ascii="Arial Narrow" w:hAnsi="Arial Narrow"/>
        </w:rPr>
        <w:t xml:space="preserve">This section describes the required elements of a complete proposal. The absence of any element renders the proposal </w:t>
      </w:r>
      <w:r w:rsidR="00D74CBE" w:rsidRPr="00794535">
        <w:rPr>
          <w:rFonts w:ascii="Arial Narrow" w:hAnsi="Arial Narrow"/>
        </w:rPr>
        <w:t>incomplete,</w:t>
      </w:r>
      <w:r w:rsidRPr="00794535">
        <w:rPr>
          <w:rFonts w:ascii="Arial Narrow" w:hAnsi="Arial Narrow"/>
        </w:rPr>
        <w:t xml:space="preserve"> and the proposal will not be considered for selection. </w:t>
      </w:r>
    </w:p>
    <w:p w14:paraId="4DACBE75" w14:textId="77777777" w:rsidR="00DA0094" w:rsidRPr="00794535" w:rsidRDefault="00DA0094" w:rsidP="00B425C4">
      <w:pPr>
        <w:rPr>
          <w:rFonts w:ascii="Arial Narrow" w:hAnsi="Arial Narrow"/>
        </w:rPr>
      </w:pPr>
    </w:p>
    <w:p w14:paraId="16275567" w14:textId="3543DB69" w:rsidR="00B425C4" w:rsidRDefault="00B425C4" w:rsidP="00B425C4">
      <w:pPr>
        <w:rPr>
          <w:rFonts w:ascii="Arial Narrow" w:hAnsi="Arial Narrow"/>
        </w:rPr>
      </w:pPr>
      <w:r w:rsidRPr="00794535">
        <w:rPr>
          <w:rFonts w:ascii="Arial Narrow" w:hAnsi="Arial Narrow"/>
        </w:rPr>
        <w:t xml:space="preserve">Often there are several viable solutions to a given violation. Include alternate approaches in separate proposals. PJM will not accept proposals with multiple options. </w:t>
      </w:r>
    </w:p>
    <w:p w14:paraId="07451328" w14:textId="77777777" w:rsidR="00DA0094" w:rsidRPr="00794535" w:rsidRDefault="00DA0094" w:rsidP="00B425C4">
      <w:pPr>
        <w:rPr>
          <w:rFonts w:ascii="Arial Narrow" w:hAnsi="Arial Narrow"/>
        </w:rPr>
      </w:pPr>
    </w:p>
    <w:p w14:paraId="7E040CF5" w14:textId="77777777" w:rsidR="00B425C4" w:rsidRPr="00794535" w:rsidRDefault="00B425C4" w:rsidP="00B425C4">
      <w:pPr>
        <w:jc w:val="both"/>
        <w:rPr>
          <w:rFonts w:ascii="Arial Narrow" w:hAnsi="Arial Narrow"/>
        </w:rPr>
      </w:pPr>
      <w:r w:rsidRPr="00794535">
        <w:rPr>
          <w:rFonts w:ascii="Arial Narrow" w:hAnsi="Arial Narrow"/>
        </w:rPr>
        <w:t xml:space="preserve">Four categories of information are described below: three are required for a complete package and one is conditional. </w:t>
      </w:r>
    </w:p>
    <w:p w14:paraId="7C720A36"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Technical analysis files and documentation</w:t>
      </w:r>
    </w:p>
    <w:p w14:paraId="3DFEB985"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Completed proposal submittal template</w:t>
      </w:r>
    </w:p>
    <w:p w14:paraId="701FFF8D"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Project diagrams</w:t>
      </w:r>
    </w:p>
    <w:p w14:paraId="169BB511" w14:textId="77777777" w:rsidR="00B425C4" w:rsidRPr="00794535" w:rsidRDefault="00B425C4" w:rsidP="00B425C4">
      <w:pPr>
        <w:pStyle w:val="ListParagraph"/>
        <w:numPr>
          <w:ilvl w:val="0"/>
          <w:numId w:val="39"/>
        </w:numPr>
        <w:jc w:val="both"/>
        <w:rPr>
          <w:rFonts w:ascii="Arial Narrow" w:hAnsi="Arial Narrow"/>
        </w:rPr>
      </w:pPr>
      <w:r w:rsidRPr="00794535">
        <w:rPr>
          <w:rFonts w:ascii="Arial Narrow" w:hAnsi="Arial Narrow"/>
        </w:rPr>
        <w:t>Company evaluation and operations and maintenance information (if required)</w:t>
      </w:r>
    </w:p>
    <w:p w14:paraId="6E7E15EE" w14:textId="77777777" w:rsidR="00B425C4" w:rsidRPr="00794535" w:rsidRDefault="00B425C4" w:rsidP="00B425C4">
      <w:pPr>
        <w:pStyle w:val="Heading4"/>
        <w:rPr>
          <w:rFonts w:ascii="Arial Narrow" w:hAnsi="Arial Narrow"/>
        </w:rPr>
      </w:pPr>
      <w:r w:rsidRPr="00794535">
        <w:rPr>
          <w:rFonts w:ascii="Arial Narrow" w:hAnsi="Arial Narrow"/>
        </w:rPr>
        <w:t>Technical Analysis Files and Documentation</w:t>
      </w:r>
    </w:p>
    <w:p w14:paraId="761C339C" w14:textId="77777777" w:rsidR="00B425C4" w:rsidRPr="00A34D68" w:rsidRDefault="00B425C4" w:rsidP="00B425C4">
      <w:pPr>
        <w:spacing w:after="150"/>
        <w:rPr>
          <w:rFonts w:ascii="Arial Narrow" w:hAnsi="Arial Narrow" w:cs="Arial"/>
        </w:rPr>
      </w:pPr>
      <w:r w:rsidRPr="00A34D68">
        <w:rPr>
          <w:rFonts w:ascii="Arial Narrow" w:hAnsi="Arial Narrow" w:cs="Arial"/>
        </w:rPr>
        <w:t>Include the following technical information to provide a complete project proposal package:</w:t>
      </w:r>
    </w:p>
    <w:p w14:paraId="32F4D418" w14:textId="77777777" w:rsidR="00B425C4" w:rsidRPr="00A34D68" w:rsidRDefault="00B425C4" w:rsidP="00B425C4">
      <w:pPr>
        <w:pStyle w:val="ListParagraph"/>
        <w:numPr>
          <w:ilvl w:val="0"/>
          <w:numId w:val="40"/>
        </w:numPr>
        <w:spacing w:after="150"/>
        <w:rPr>
          <w:rFonts w:ascii="Arial Narrow" w:hAnsi="Arial Narrow" w:cs="Arial"/>
        </w:rPr>
      </w:pPr>
      <w:r w:rsidRPr="00A34D68">
        <w:rPr>
          <w:rFonts w:ascii="Arial Narrow" w:hAnsi="Arial Narrow" w:cs="Arial"/>
        </w:rPr>
        <w:t>A detailed analysis spreadsheet showing the planning analysis results for the project.</w:t>
      </w:r>
    </w:p>
    <w:p w14:paraId="75797043" w14:textId="4359FC12"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 xml:space="preserve">A set of updates to the power flow cases which model the proposed solution. Provide files in a format </w:t>
      </w:r>
      <w:r w:rsidR="00215FC6">
        <w:rPr>
          <w:rFonts w:ascii="Arial Narrow" w:hAnsi="Arial Narrow"/>
        </w:rPr>
        <w:t>compatible with PSS/E version 35</w:t>
      </w:r>
      <w:r w:rsidR="007A5B67" w:rsidRPr="00794535">
        <w:rPr>
          <w:rFonts w:ascii="Arial Narrow" w:hAnsi="Arial Narrow"/>
        </w:rPr>
        <w:t>.</w:t>
      </w:r>
      <w:r w:rsidR="00215FC6">
        <w:rPr>
          <w:rFonts w:ascii="Arial Narrow" w:hAnsi="Arial Narrow"/>
        </w:rPr>
        <w:t>3</w:t>
      </w:r>
      <w:r w:rsidRPr="00794535">
        <w:rPr>
          <w:rFonts w:ascii="Arial Narrow" w:hAnsi="Arial Narrow"/>
        </w:rPr>
        <w:t xml:space="preserve">. Provide only solvable and convergent solutions. Include an </w:t>
      </w:r>
      <w:proofErr w:type="spellStart"/>
      <w:r w:rsidRPr="00794535">
        <w:rPr>
          <w:rFonts w:ascii="Arial Narrow" w:hAnsi="Arial Narrow"/>
        </w:rPr>
        <w:t>idv</w:t>
      </w:r>
      <w:proofErr w:type="spellEnd"/>
      <w:r w:rsidRPr="00794535">
        <w:rPr>
          <w:rFonts w:ascii="Arial Narrow" w:hAnsi="Arial Narrow"/>
        </w:rPr>
        <w:t xml:space="preserve">, or equivalent type, file in order to apply changes to other models. Assign a unique identifier when new busses are required. Provide contingencies in a single file for each contingency type. Organize the contingencies into one of three categories: </w:t>
      </w:r>
    </w:p>
    <w:p w14:paraId="4ED4A87C"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Modified Contingencies </w:t>
      </w:r>
    </w:p>
    <w:p w14:paraId="4F50777C"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New Contingencies </w:t>
      </w:r>
    </w:p>
    <w:p w14:paraId="5D04B31A" w14:textId="77777777" w:rsidR="00B425C4" w:rsidRPr="00794535" w:rsidRDefault="00B425C4" w:rsidP="00B425C4">
      <w:pPr>
        <w:pStyle w:val="ListParagraph"/>
        <w:numPr>
          <w:ilvl w:val="1"/>
          <w:numId w:val="40"/>
        </w:numPr>
        <w:contextualSpacing/>
        <w:rPr>
          <w:rFonts w:ascii="Arial Narrow" w:hAnsi="Arial Narrow"/>
        </w:rPr>
      </w:pPr>
      <w:r w:rsidRPr="00794535">
        <w:rPr>
          <w:rFonts w:ascii="Arial Narrow" w:hAnsi="Arial Narrow"/>
        </w:rPr>
        <w:t xml:space="preserve">Deleted Contingencies </w:t>
      </w:r>
    </w:p>
    <w:p w14:paraId="1857CB3B" w14:textId="77777777" w:rsidR="00B425C4" w:rsidRPr="00794535" w:rsidRDefault="00B425C4" w:rsidP="00B425C4">
      <w:pPr>
        <w:numPr>
          <w:ilvl w:val="0"/>
          <w:numId w:val="40"/>
        </w:numPr>
        <w:rPr>
          <w:rFonts w:ascii="Arial Narrow" w:hAnsi="Arial Narrow"/>
        </w:rPr>
      </w:pPr>
      <w:r w:rsidRPr="00794535">
        <w:rPr>
          <w:rFonts w:ascii="Arial Narrow" w:hAnsi="Arial Narrow"/>
        </w:rPr>
        <w:t>List of all proposed equipment along with relevant parameters and assumptions.</w:t>
      </w:r>
    </w:p>
    <w:p w14:paraId="7B1C67A7" w14:textId="77777777" w:rsidR="00B425C4" w:rsidRPr="00794535" w:rsidRDefault="00B425C4" w:rsidP="00B425C4">
      <w:pPr>
        <w:numPr>
          <w:ilvl w:val="1"/>
          <w:numId w:val="40"/>
        </w:numPr>
        <w:rPr>
          <w:rFonts w:ascii="Arial Narrow" w:hAnsi="Arial Narrow"/>
        </w:rPr>
      </w:pPr>
      <w:r w:rsidRPr="00794535">
        <w:rPr>
          <w:rFonts w:ascii="Arial Narrow" w:hAnsi="Arial Narrow"/>
        </w:rPr>
        <w:t>All necessary parameters, e.g., equipment ratings, impedances, line lengths, etc.</w:t>
      </w:r>
    </w:p>
    <w:p w14:paraId="0BC16DFA" w14:textId="77777777" w:rsidR="00B425C4" w:rsidRPr="00794535" w:rsidRDefault="00B425C4" w:rsidP="00B425C4">
      <w:pPr>
        <w:numPr>
          <w:ilvl w:val="1"/>
          <w:numId w:val="40"/>
        </w:numPr>
        <w:rPr>
          <w:rFonts w:ascii="Arial Narrow" w:hAnsi="Arial Narrow"/>
        </w:rPr>
      </w:pPr>
      <w:r w:rsidRPr="00794535">
        <w:rPr>
          <w:rFonts w:ascii="Arial Narrow" w:hAnsi="Arial Narrow"/>
        </w:rPr>
        <w:t>For reactive devices, settings and outputs</w:t>
      </w:r>
    </w:p>
    <w:p w14:paraId="16A4D07C" w14:textId="77777777" w:rsidR="00B425C4" w:rsidRPr="00794535" w:rsidRDefault="00B425C4" w:rsidP="00B425C4">
      <w:pPr>
        <w:numPr>
          <w:ilvl w:val="1"/>
          <w:numId w:val="40"/>
        </w:numPr>
        <w:rPr>
          <w:rFonts w:ascii="Arial Narrow" w:hAnsi="Arial Narrow"/>
        </w:rPr>
      </w:pPr>
      <w:r w:rsidRPr="00794535">
        <w:rPr>
          <w:rFonts w:ascii="Arial Narrow" w:hAnsi="Arial Narrow"/>
        </w:rPr>
        <w:t>For synchronous machines, MW and MVAR output assumptions</w:t>
      </w:r>
    </w:p>
    <w:p w14:paraId="4BDEF585" w14:textId="77777777"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An analysis report of proposed solution which identifies the issues being addressed.</w:t>
      </w:r>
    </w:p>
    <w:p w14:paraId="437DCC4D" w14:textId="77777777" w:rsidR="00B425C4" w:rsidRPr="00794535" w:rsidRDefault="00B425C4" w:rsidP="00B425C4">
      <w:pPr>
        <w:pStyle w:val="ListParagraph"/>
        <w:numPr>
          <w:ilvl w:val="0"/>
          <w:numId w:val="40"/>
        </w:numPr>
        <w:contextualSpacing/>
        <w:rPr>
          <w:rFonts w:ascii="Arial Narrow" w:hAnsi="Arial Narrow"/>
        </w:rPr>
      </w:pPr>
      <w:r w:rsidRPr="00794535">
        <w:rPr>
          <w:rFonts w:ascii="Arial Narrow" w:hAnsi="Arial Narrow"/>
        </w:rPr>
        <w:t>Additional documentation required to verify the proposal.</w:t>
      </w:r>
    </w:p>
    <w:p w14:paraId="4C138FC5" w14:textId="77777777" w:rsidR="00B425C4" w:rsidRPr="00794535" w:rsidRDefault="00B425C4" w:rsidP="00B425C4">
      <w:pPr>
        <w:rPr>
          <w:rFonts w:ascii="Arial Narrow" w:hAnsi="Arial Narrow"/>
        </w:rPr>
      </w:pPr>
    </w:p>
    <w:p w14:paraId="257F64B1" w14:textId="77777777" w:rsidR="00B425C4" w:rsidRPr="00794535" w:rsidRDefault="00B425C4" w:rsidP="00B425C4">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 xml:space="preserve">PJM Proposal Submittal </w:t>
      </w:r>
    </w:p>
    <w:p w14:paraId="234691E6" w14:textId="7D19513F" w:rsidR="00B425C4" w:rsidRPr="00794535" w:rsidRDefault="00B425C4" w:rsidP="00B425C4">
      <w:pPr>
        <w:spacing w:after="150"/>
        <w:rPr>
          <w:rFonts w:ascii="Arial Narrow" w:hAnsi="Arial Narrow" w:cs="Arial"/>
          <w:color w:val="333333"/>
        </w:rPr>
      </w:pPr>
      <w:r w:rsidRPr="00794535">
        <w:rPr>
          <w:rFonts w:ascii="Arial Narrow" w:hAnsi="Arial Narrow"/>
        </w:rPr>
        <w:t xml:space="preserve">The PJM </w:t>
      </w:r>
      <w:r w:rsidR="00740F27" w:rsidRPr="00794535">
        <w:rPr>
          <w:rFonts w:ascii="Arial Narrow" w:hAnsi="Arial Narrow"/>
        </w:rPr>
        <w:t xml:space="preserve">Competitive Planner Tool is used for </w:t>
      </w:r>
      <w:r w:rsidRPr="00794535">
        <w:rPr>
          <w:rFonts w:ascii="Arial Narrow" w:hAnsi="Arial Narrow"/>
        </w:rPr>
        <w:t>proposal</w:t>
      </w:r>
      <w:r w:rsidR="006A749B" w:rsidRPr="00794535">
        <w:rPr>
          <w:rFonts w:ascii="Arial Narrow" w:hAnsi="Arial Narrow"/>
        </w:rPr>
        <w:t>(s)</w:t>
      </w:r>
      <w:r w:rsidRPr="00794535">
        <w:rPr>
          <w:rFonts w:ascii="Arial Narrow" w:hAnsi="Arial Narrow"/>
        </w:rPr>
        <w:t xml:space="preserve"> submittal </w:t>
      </w:r>
      <w:r w:rsidR="00740F27" w:rsidRPr="00794535">
        <w:rPr>
          <w:rFonts w:ascii="Arial Narrow" w:hAnsi="Arial Narrow"/>
        </w:rPr>
        <w:t>and</w:t>
      </w:r>
      <w:r w:rsidRPr="00794535">
        <w:rPr>
          <w:rFonts w:ascii="Arial Narrow" w:hAnsi="Arial Narrow"/>
        </w:rPr>
        <w:t xml:space="preserve"> captures project details, such as the criteria violations or system constraints that are being targeted by the </w:t>
      </w:r>
      <w:r w:rsidR="006A749B" w:rsidRPr="00794535">
        <w:rPr>
          <w:rFonts w:ascii="Arial Narrow" w:hAnsi="Arial Narrow"/>
        </w:rPr>
        <w:t>proposed solution</w:t>
      </w:r>
      <w:r w:rsidRPr="00794535">
        <w:rPr>
          <w:rFonts w:ascii="Arial Narrow" w:hAnsi="Arial Narrow"/>
        </w:rPr>
        <w:t xml:space="preserve">, the overall and specific project descriptions and the details of cost commitment, if </w:t>
      </w:r>
      <w:r w:rsidR="00EA79A6" w:rsidRPr="00794535">
        <w:rPr>
          <w:rFonts w:ascii="Arial Narrow" w:hAnsi="Arial Narrow"/>
        </w:rPr>
        <w:t>included</w:t>
      </w:r>
      <w:r w:rsidRPr="00794535">
        <w:rPr>
          <w:rFonts w:ascii="Arial Narrow" w:hAnsi="Arial Narrow"/>
        </w:rPr>
        <w:t xml:space="preserve">. The </w:t>
      </w:r>
      <w:r w:rsidR="00740F27" w:rsidRPr="00794535">
        <w:rPr>
          <w:rFonts w:ascii="Arial Narrow" w:hAnsi="Arial Narrow"/>
        </w:rPr>
        <w:t xml:space="preserve">Competitive Planner Tool and user guide are </w:t>
      </w:r>
      <w:r w:rsidRPr="00794535">
        <w:rPr>
          <w:rFonts w:ascii="Arial Narrow" w:hAnsi="Arial Narrow"/>
        </w:rPr>
        <w:t xml:space="preserve">available on the </w:t>
      </w:r>
      <w:hyperlink r:id="rId18" w:history="1">
        <w:r w:rsidRPr="00DA0094">
          <w:rPr>
            <w:rStyle w:val="Hyperlink"/>
            <w:rFonts w:ascii="Arial Narrow" w:hAnsi="Arial Narrow"/>
          </w:rPr>
          <w:t>Competitive Planning Process</w:t>
        </w:r>
      </w:hyperlink>
      <w:r w:rsidRPr="00794535">
        <w:rPr>
          <w:rFonts w:ascii="Arial Narrow" w:hAnsi="Arial Narrow"/>
        </w:rPr>
        <w:t xml:space="preserve"> page</w:t>
      </w:r>
      <w:r w:rsidR="00551E19" w:rsidRPr="00D4341D">
        <w:rPr>
          <w:rStyle w:val="Hyperlink"/>
          <w:rFonts w:ascii="Arial Narrow" w:hAnsi="Arial Narrow"/>
          <w:color w:val="auto"/>
          <w:u w:val="none"/>
        </w:rPr>
        <w:t>.</w:t>
      </w:r>
    </w:p>
    <w:p w14:paraId="6557F5DA" w14:textId="5A1E1D1A" w:rsidR="00B425C4" w:rsidRDefault="00B425C4" w:rsidP="00B425C4">
      <w:pPr>
        <w:rPr>
          <w:rFonts w:ascii="Arial Narrow" w:hAnsi="Arial Narrow"/>
        </w:rPr>
      </w:pPr>
      <w:r w:rsidRPr="00794535">
        <w:rPr>
          <w:rFonts w:ascii="Arial Narrow" w:hAnsi="Arial Narrow"/>
        </w:rPr>
        <w:t xml:space="preserve">All proposals will be made public and posted on pjm.com after the proposal window is closed. Mark all </w:t>
      </w:r>
      <w:r w:rsidR="00EA79A6" w:rsidRPr="00794535">
        <w:rPr>
          <w:rFonts w:ascii="Arial Narrow" w:hAnsi="Arial Narrow"/>
        </w:rPr>
        <w:t>CEII</w:t>
      </w:r>
      <w:r w:rsidRPr="00794535">
        <w:rPr>
          <w:rFonts w:ascii="Arial Narrow" w:hAnsi="Arial Narrow"/>
        </w:rPr>
        <w:t xml:space="preserve"> and business</w:t>
      </w:r>
      <w:r w:rsidR="00402074">
        <w:rPr>
          <w:rFonts w:ascii="Arial Narrow" w:hAnsi="Arial Narrow"/>
        </w:rPr>
        <w:t xml:space="preserve"> </w:t>
      </w:r>
      <w:r w:rsidR="00402074" w:rsidRPr="00794535">
        <w:rPr>
          <w:rFonts w:ascii="Arial Narrow" w:hAnsi="Arial Narrow"/>
        </w:rPr>
        <w:t>proprietary and</w:t>
      </w:r>
      <w:r w:rsidRPr="00794535">
        <w:rPr>
          <w:rFonts w:ascii="Arial Narrow" w:hAnsi="Arial Narrow"/>
        </w:rPr>
        <w:t xml:space="preserve"> confidential information for redaction from this public posting. Redact only information which meets the criteria of CEII or business proprietary and confidential information. </w:t>
      </w:r>
    </w:p>
    <w:p w14:paraId="16A33A24" w14:textId="77777777" w:rsidR="00DA0094" w:rsidRPr="00794535" w:rsidRDefault="00DA0094" w:rsidP="00B425C4">
      <w:pPr>
        <w:rPr>
          <w:rFonts w:ascii="Arial Narrow" w:hAnsi="Arial Narrow"/>
        </w:rPr>
      </w:pPr>
    </w:p>
    <w:p w14:paraId="7A7F891A" w14:textId="720EE071" w:rsidR="00B425C4" w:rsidRPr="00794535" w:rsidRDefault="00B425C4" w:rsidP="00B425C4">
      <w:pPr>
        <w:rPr>
          <w:rFonts w:ascii="Arial Narrow" w:hAnsi="Arial Narrow"/>
        </w:rPr>
      </w:pPr>
      <w:r w:rsidRPr="00794535">
        <w:rPr>
          <w:rFonts w:ascii="Arial Narrow" w:hAnsi="Arial Narrow"/>
        </w:rPr>
        <w:t xml:space="preserve">Redaction guidelines can be found in </w:t>
      </w:r>
      <w:hyperlink r:id="rId19" w:history="1">
        <w:r w:rsidRPr="00DA0094">
          <w:rPr>
            <w:rStyle w:val="Hyperlink"/>
            <w:rFonts w:ascii="Arial Narrow" w:hAnsi="Arial Narrow"/>
          </w:rPr>
          <w:t>PJM Manual 14F</w:t>
        </w:r>
      </w:hyperlink>
      <w:r w:rsidRPr="00794535">
        <w:rPr>
          <w:rFonts w:ascii="Arial Narrow" w:hAnsi="Arial Narrow"/>
        </w:rPr>
        <w:t>, Section 6.2. Please note that this section provides guidance only. PJM reserves the right to challenge proposed redaction of information in order to ensure the appropriate level of transparency.</w:t>
      </w:r>
    </w:p>
    <w:p w14:paraId="09BBB3A5" w14:textId="77777777" w:rsidR="00740F27" w:rsidRPr="00794535" w:rsidRDefault="00740F27" w:rsidP="00740F27">
      <w:pPr>
        <w:pStyle w:val="Heading4"/>
        <w:rPr>
          <w:rFonts w:ascii="Arial Narrow" w:hAnsi="Arial Narrow"/>
        </w:rPr>
      </w:pPr>
      <w:r w:rsidRPr="00794535">
        <w:rPr>
          <w:rFonts w:ascii="Arial Narrow" w:hAnsi="Arial Narrow"/>
        </w:rPr>
        <w:t>Project Diagrams</w:t>
      </w:r>
    </w:p>
    <w:p w14:paraId="00E76489" w14:textId="4143CCC6" w:rsidR="005D452E" w:rsidRPr="00794535" w:rsidRDefault="005D452E" w:rsidP="005D452E">
      <w:pPr>
        <w:rPr>
          <w:rFonts w:ascii="Arial Narrow" w:hAnsi="Arial Narrow"/>
        </w:rPr>
      </w:pPr>
      <w:r w:rsidRPr="00794535">
        <w:rPr>
          <w:rFonts w:ascii="Arial Narrow" w:hAnsi="Arial Narrow"/>
        </w:rPr>
        <w:t>Provide project diagrams in the PJM Competitive Planner Tool to detail how the proposed solution will modify existing infrastructure</w:t>
      </w:r>
      <w:r w:rsidR="009A366A" w:rsidRPr="00794535">
        <w:rPr>
          <w:rFonts w:ascii="Arial Narrow" w:hAnsi="Arial Narrow"/>
        </w:rPr>
        <w:t>, how</w:t>
      </w:r>
      <w:r w:rsidRPr="00794535">
        <w:rPr>
          <w:rFonts w:ascii="Arial Narrow" w:hAnsi="Arial Narrow"/>
        </w:rPr>
        <w:t xml:space="preserve"> new infrastructure will be configured and where new infrastructure will be sited. Project diagrams </w:t>
      </w:r>
      <w:r w:rsidR="00EA79A6" w:rsidRPr="00794535">
        <w:rPr>
          <w:rFonts w:ascii="Arial Narrow" w:hAnsi="Arial Narrow"/>
        </w:rPr>
        <w:t xml:space="preserve">should </w:t>
      </w:r>
      <w:r w:rsidRPr="00794535">
        <w:rPr>
          <w:rFonts w:ascii="Arial Narrow" w:hAnsi="Arial Narrow"/>
        </w:rPr>
        <w:t>include, but are not limited to</w:t>
      </w:r>
      <w:r w:rsidR="00EA79A6" w:rsidRPr="00794535">
        <w:rPr>
          <w:rFonts w:ascii="Arial Narrow" w:hAnsi="Arial Narrow"/>
        </w:rPr>
        <w:t>,</w:t>
      </w:r>
      <w:r w:rsidRPr="00794535">
        <w:rPr>
          <w:rFonts w:ascii="Arial Narrow" w:hAnsi="Arial Narrow"/>
        </w:rPr>
        <w:t xml:space="preserve"> the following</w:t>
      </w:r>
      <w:r w:rsidR="00EA79A6" w:rsidRPr="00794535">
        <w:rPr>
          <w:rFonts w:ascii="Arial Narrow" w:hAnsi="Arial Narrow"/>
        </w:rPr>
        <w:t xml:space="preserve"> detail</w:t>
      </w:r>
      <w:r w:rsidRPr="00794535">
        <w:rPr>
          <w:rFonts w:ascii="Arial Narrow" w:hAnsi="Arial Narrow"/>
        </w:rPr>
        <w:t>:</w:t>
      </w:r>
    </w:p>
    <w:p w14:paraId="480899F6"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Single line diagrams</w:t>
      </w:r>
    </w:p>
    <w:p w14:paraId="0D074312"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Substation general arrangement and station layout. If expanding the substation, identify the following:</w:t>
      </w:r>
    </w:p>
    <w:p w14:paraId="6AA4BA2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Area to be modified</w:t>
      </w:r>
    </w:p>
    <w:p w14:paraId="4C86D90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Land ownership or acquisition plan</w:t>
      </w:r>
    </w:p>
    <w:p w14:paraId="6C41312B"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 xml:space="preserve">Line routing diagram:  </w:t>
      </w:r>
    </w:p>
    <w:p w14:paraId="1C0824FA"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Identify proposed route of new or upgraded transmission lines</w:t>
      </w:r>
    </w:p>
    <w:p w14:paraId="7F7F4317"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Clearly identify where  acquisition of additional right-of-way is required</w:t>
      </w:r>
    </w:p>
    <w:p w14:paraId="503DB301" w14:textId="77777777" w:rsidR="005D452E" w:rsidRPr="00794535" w:rsidRDefault="005D452E" w:rsidP="005D452E">
      <w:pPr>
        <w:pStyle w:val="ListParagraph"/>
        <w:numPr>
          <w:ilvl w:val="0"/>
          <w:numId w:val="41"/>
        </w:numPr>
        <w:spacing w:after="60"/>
        <w:ind w:left="360"/>
        <w:rPr>
          <w:rFonts w:ascii="Arial Narrow" w:hAnsi="Arial Narrow" w:cs="Arial"/>
        </w:rPr>
      </w:pPr>
      <w:r w:rsidRPr="00794535">
        <w:rPr>
          <w:rFonts w:ascii="Arial Narrow" w:hAnsi="Arial Narrow" w:cs="Arial"/>
        </w:rPr>
        <w:t>Detailed project schedule. Include, at minimum, the following major work activities:</w:t>
      </w:r>
    </w:p>
    <w:p w14:paraId="6A090BB2"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Engineering and Design</w:t>
      </w:r>
    </w:p>
    <w:p w14:paraId="78129FCD"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Siting and Permitting</w:t>
      </w:r>
    </w:p>
    <w:p w14:paraId="7D896A23"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ROW and Land acquisition</w:t>
      </w:r>
    </w:p>
    <w:p w14:paraId="1BB9CBDC"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Material procurement</w:t>
      </w:r>
    </w:p>
    <w:p w14:paraId="41CE763D" w14:textId="77777777"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Construction</w:t>
      </w:r>
    </w:p>
    <w:p w14:paraId="289AC84B" w14:textId="4DC6D819" w:rsidR="005D452E" w:rsidRPr="00794535" w:rsidRDefault="005D452E" w:rsidP="005D452E">
      <w:pPr>
        <w:pStyle w:val="ListParagraph"/>
        <w:numPr>
          <w:ilvl w:val="1"/>
          <w:numId w:val="41"/>
        </w:numPr>
        <w:spacing w:after="60"/>
        <w:rPr>
          <w:rFonts w:ascii="Arial Narrow" w:hAnsi="Arial Narrow" w:cs="Arial"/>
        </w:rPr>
      </w:pPr>
      <w:r w:rsidRPr="00794535">
        <w:rPr>
          <w:rFonts w:ascii="Arial Narrow" w:hAnsi="Arial Narrow" w:cs="Arial"/>
        </w:rPr>
        <w:t>Testing/Commissioning</w:t>
      </w:r>
    </w:p>
    <w:p w14:paraId="605D1D0F" w14:textId="6EDF11D6" w:rsidR="00B620B0" w:rsidRPr="00794535" w:rsidRDefault="00B620B0" w:rsidP="0017791A">
      <w:pPr>
        <w:spacing w:after="60"/>
        <w:rPr>
          <w:rFonts w:ascii="Arial Narrow" w:hAnsi="Arial Narrow" w:cs="Arial"/>
        </w:rPr>
      </w:pPr>
    </w:p>
    <w:p w14:paraId="13B5D5D7" w14:textId="275EFE40" w:rsidR="00DD51A8" w:rsidRPr="00794535" w:rsidRDefault="00DD51A8" w:rsidP="00DD51A8">
      <w:pPr>
        <w:pStyle w:val="Heading4"/>
        <w:rPr>
          <w:rFonts w:ascii="Arial Narrow" w:hAnsi="Arial Narrow"/>
        </w:rPr>
      </w:pPr>
      <w:r w:rsidRPr="00794535">
        <w:rPr>
          <w:rFonts w:ascii="Arial Narrow" w:hAnsi="Arial Narrow"/>
        </w:rPr>
        <w:t xml:space="preserve">Project </w:t>
      </w:r>
      <w:r>
        <w:rPr>
          <w:rFonts w:ascii="Arial Narrow" w:hAnsi="Arial Narrow"/>
        </w:rPr>
        <w:t>Mapping Information</w:t>
      </w:r>
    </w:p>
    <w:p w14:paraId="394476B1" w14:textId="0EA54A90" w:rsidR="00DB3744" w:rsidRDefault="00DD51A8" w:rsidP="00DD51A8">
      <w:pPr>
        <w:rPr>
          <w:rFonts w:ascii="Arial Narrow" w:hAnsi="Arial Narrow"/>
        </w:rPr>
      </w:pPr>
      <w:r w:rsidRPr="00DD51A8">
        <w:rPr>
          <w:rFonts w:ascii="Arial Narrow" w:hAnsi="Arial Narrow"/>
        </w:rPr>
        <w:t xml:space="preserve">PJM creates maps demonstrating the </w:t>
      </w:r>
      <w:r w:rsidR="00E57CE2">
        <w:rPr>
          <w:rFonts w:ascii="Arial Narrow" w:hAnsi="Arial Narrow"/>
        </w:rPr>
        <w:t>as-</w:t>
      </w:r>
      <w:r w:rsidRPr="00DD51A8">
        <w:rPr>
          <w:rFonts w:ascii="Arial Narrow" w:hAnsi="Arial Narrow"/>
        </w:rPr>
        <w:t>proposed route</w:t>
      </w:r>
      <w:r w:rsidR="00E57CE2">
        <w:rPr>
          <w:rFonts w:ascii="Arial Narrow" w:hAnsi="Arial Narrow"/>
        </w:rPr>
        <w:t xml:space="preserve"> (by the proposing entity)</w:t>
      </w:r>
      <w:r w:rsidRPr="00DD51A8">
        <w:rPr>
          <w:rFonts w:ascii="Arial Narrow" w:hAnsi="Arial Narrow"/>
        </w:rPr>
        <w:t>, voltage-level, and right-of-way usage for each competitive proposal. When submitting a “Greenfield” component (e.g. a new substation or a new line), submitters are expected to attach mapping files (</w:t>
      </w:r>
      <w:r w:rsidR="00DB3744">
        <w:rPr>
          <w:rFonts w:ascii="Arial Narrow" w:hAnsi="Arial Narrow"/>
        </w:rPr>
        <w:t>.</w:t>
      </w:r>
      <w:proofErr w:type="spellStart"/>
      <w:r w:rsidR="00DB3744">
        <w:rPr>
          <w:rFonts w:ascii="Arial Narrow" w:hAnsi="Arial Narrow"/>
        </w:rPr>
        <w:t>shp</w:t>
      </w:r>
      <w:proofErr w:type="spellEnd"/>
      <w:r w:rsidR="00DB3744">
        <w:rPr>
          <w:rFonts w:ascii="Arial Narrow" w:hAnsi="Arial Narrow"/>
        </w:rPr>
        <w:t xml:space="preserve">, </w:t>
      </w:r>
      <w:r w:rsidRPr="00DD51A8">
        <w:rPr>
          <w:rFonts w:ascii="Arial Narrow" w:hAnsi="Arial Narrow"/>
        </w:rPr>
        <w:t>.</w:t>
      </w:r>
      <w:proofErr w:type="spellStart"/>
      <w:r w:rsidRPr="00DD51A8">
        <w:rPr>
          <w:rFonts w:ascii="Arial Narrow" w:hAnsi="Arial Narrow"/>
        </w:rPr>
        <w:t>kmz</w:t>
      </w:r>
      <w:proofErr w:type="spellEnd"/>
      <w:r w:rsidRPr="00DD51A8">
        <w:rPr>
          <w:rFonts w:ascii="Arial Narrow" w:hAnsi="Arial Narrow"/>
        </w:rPr>
        <w:t xml:space="preserve"> </w:t>
      </w:r>
      <w:r w:rsidR="00DB3744">
        <w:rPr>
          <w:rFonts w:ascii="Arial Narrow" w:hAnsi="Arial Narrow"/>
        </w:rPr>
        <w:t>or</w:t>
      </w:r>
      <w:r w:rsidRPr="00DD51A8">
        <w:rPr>
          <w:rFonts w:ascii="Arial Narrow" w:hAnsi="Arial Narrow"/>
        </w:rPr>
        <w:t xml:space="preserve"> .</w:t>
      </w:r>
      <w:proofErr w:type="spellStart"/>
      <w:r w:rsidRPr="00DD51A8">
        <w:rPr>
          <w:rFonts w:ascii="Arial Narrow" w:hAnsi="Arial Narrow"/>
        </w:rPr>
        <w:t>kml</w:t>
      </w:r>
      <w:proofErr w:type="spellEnd"/>
      <w:r w:rsidRPr="00DD51A8">
        <w:rPr>
          <w:rFonts w:ascii="Arial Narrow" w:hAnsi="Arial Narrow"/>
        </w:rPr>
        <w:t xml:space="preserve"> files) to demonstrate the locations of new substations and routes of new lines. For new lines, please indicate which sections utilize “part” or all of existing right-of-way (highlighted in pink) and which sections utilize new right-of-way (highlighted in green).</w:t>
      </w:r>
      <w:r w:rsidR="00436B48">
        <w:rPr>
          <w:rFonts w:ascii="Arial Narrow" w:hAnsi="Arial Narrow"/>
        </w:rPr>
        <w:t xml:space="preserve"> </w:t>
      </w:r>
    </w:p>
    <w:p w14:paraId="2EB43821" w14:textId="77777777" w:rsidR="00DB3744" w:rsidRDefault="00DB3744" w:rsidP="00DD51A8">
      <w:pPr>
        <w:rPr>
          <w:rFonts w:ascii="Arial Narrow" w:hAnsi="Arial Narrow"/>
        </w:rPr>
      </w:pPr>
    </w:p>
    <w:p w14:paraId="2EAAABA1" w14:textId="762A34E0" w:rsidR="00DB3744" w:rsidRDefault="00DD51A8" w:rsidP="00DD51A8">
      <w:pPr>
        <w:rPr>
          <w:rFonts w:ascii="Arial Narrow" w:hAnsi="Arial Narrow"/>
        </w:rPr>
      </w:pPr>
      <w:r w:rsidRPr="00DD51A8">
        <w:rPr>
          <w:rFonts w:ascii="Arial Narrow" w:hAnsi="Arial Narrow"/>
        </w:rPr>
        <w:lastRenderedPageBreak/>
        <w:t>Mapping files for non-Greenfield components are not required but are appreciated and may be requested, especially in the case of a proposal involving a planned transmission upgrade (e.g. a supplemental project which is not in</w:t>
      </w:r>
      <w:r w:rsidR="00A82BBD">
        <w:rPr>
          <w:rFonts w:ascii="Arial Narrow" w:hAnsi="Arial Narrow"/>
        </w:rPr>
        <w:t xml:space="preserve"> </w:t>
      </w:r>
      <w:r w:rsidRPr="00DD51A8">
        <w:rPr>
          <w:rFonts w:ascii="Arial Narrow" w:hAnsi="Arial Narrow"/>
        </w:rPr>
        <w:t>service as of yet).</w:t>
      </w:r>
      <w:r w:rsidR="004738D6">
        <w:rPr>
          <w:rFonts w:ascii="Arial Narrow" w:hAnsi="Arial Narrow"/>
        </w:rPr>
        <w:t xml:space="preserve"> </w:t>
      </w:r>
    </w:p>
    <w:p w14:paraId="08A424EA" w14:textId="77777777" w:rsidR="00DB3744" w:rsidRDefault="00DB3744" w:rsidP="00DD51A8">
      <w:pPr>
        <w:rPr>
          <w:rFonts w:ascii="Arial Narrow" w:hAnsi="Arial Narrow"/>
        </w:rPr>
      </w:pPr>
    </w:p>
    <w:p w14:paraId="0DC06CCF" w14:textId="288E419C" w:rsidR="00DD51A8" w:rsidRPr="00794535" w:rsidRDefault="00436B48" w:rsidP="00A82BBD">
      <w:pPr>
        <w:rPr>
          <w:rFonts w:ascii="Arial Narrow" w:hAnsi="Arial Narrow"/>
        </w:rPr>
      </w:pPr>
      <w:r>
        <w:rPr>
          <w:rFonts w:ascii="Arial Narrow" w:hAnsi="Arial Narrow"/>
        </w:rPr>
        <w:t xml:space="preserve">PJM kindly requests that substations and transmission lines </w:t>
      </w:r>
      <w:r w:rsidR="00BF21C5">
        <w:rPr>
          <w:rFonts w:ascii="Arial Narrow" w:hAnsi="Arial Narrow"/>
        </w:rPr>
        <w:t xml:space="preserve">follow the color code above and adhere to a general naming convention which reflects the location, voltage level, and upgrade type (e.g. “Station A – Station B 765kV New Line”). Any new substations, substation work, or terminal equipment may be represented by a singular point (“placemark” within Google Earth). If a new line </w:t>
      </w:r>
      <w:r w:rsidR="00A82BBD">
        <w:rPr>
          <w:rFonts w:ascii="Arial Narrow" w:hAnsi="Arial Narrow"/>
        </w:rPr>
        <w:t>utilizes</w:t>
      </w:r>
      <w:r w:rsidR="00BF21C5">
        <w:rPr>
          <w:rFonts w:ascii="Arial Narrow" w:hAnsi="Arial Narrow"/>
        </w:rPr>
        <w:t xml:space="preserve"> both existing</w:t>
      </w:r>
      <w:r w:rsidR="00A82BBD">
        <w:rPr>
          <w:rFonts w:ascii="Arial Narrow" w:hAnsi="Arial Narrow"/>
        </w:rPr>
        <w:t xml:space="preserve"> and new</w:t>
      </w:r>
      <w:r w:rsidR="00BF21C5">
        <w:rPr>
          <w:rFonts w:ascii="Arial Narrow" w:hAnsi="Arial Narrow"/>
        </w:rPr>
        <w:t xml:space="preserve"> right-of-wa</w:t>
      </w:r>
      <w:r w:rsidR="00A82BBD">
        <w:rPr>
          <w:rFonts w:ascii="Arial Narrow" w:hAnsi="Arial Narrow"/>
        </w:rPr>
        <w:t>y</w:t>
      </w:r>
      <w:r w:rsidR="00BF21C5">
        <w:rPr>
          <w:rFonts w:ascii="Arial Narrow" w:hAnsi="Arial Narrow"/>
        </w:rPr>
        <w:t xml:space="preserve">, you may create multiple </w:t>
      </w:r>
      <w:r w:rsidR="00A82BBD">
        <w:rPr>
          <w:rFonts w:ascii="Arial Narrow" w:hAnsi="Arial Narrow"/>
        </w:rPr>
        <w:t xml:space="preserve">line </w:t>
      </w:r>
      <w:r w:rsidR="00BF21C5">
        <w:rPr>
          <w:rFonts w:ascii="Arial Narrow" w:hAnsi="Arial Narrow"/>
        </w:rPr>
        <w:t xml:space="preserve">segments (“paths” within Google Earth) with the correct color coding to </w:t>
      </w:r>
      <w:r w:rsidR="00A82BBD">
        <w:rPr>
          <w:rFonts w:ascii="Arial Narrow" w:hAnsi="Arial Narrow"/>
        </w:rPr>
        <w:t>differentiate the right-of-way usage along the route. Lastly, PJM requests that all components of a proposal are bundled together into one .</w:t>
      </w:r>
      <w:proofErr w:type="spellStart"/>
      <w:r w:rsidR="00A82BBD">
        <w:rPr>
          <w:rFonts w:ascii="Arial Narrow" w:hAnsi="Arial Narrow"/>
        </w:rPr>
        <w:t>kmz</w:t>
      </w:r>
      <w:proofErr w:type="spellEnd"/>
      <w:r w:rsidR="00A82BBD">
        <w:rPr>
          <w:rFonts w:ascii="Arial Narrow" w:hAnsi="Arial Narrow"/>
        </w:rPr>
        <w:t xml:space="preserve"> package when using Google Earth. </w:t>
      </w:r>
    </w:p>
    <w:p w14:paraId="23730B09" w14:textId="77777777" w:rsidR="00DD51A8" w:rsidRDefault="00DD51A8" w:rsidP="0017791A">
      <w:pPr>
        <w:spacing w:after="60"/>
        <w:rPr>
          <w:rFonts w:ascii="Arial Narrow" w:hAnsi="Arial Narrow" w:cs="Arial"/>
          <w:b/>
        </w:rPr>
      </w:pPr>
    </w:p>
    <w:p w14:paraId="7EBC3A25" w14:textId="28A6D62B" w:rsidR="007775BC" w:rsidRPr="00794535" w:rsidRDefault="007775BC" w:rsidP="0017791A">
      <w:pPr>
        <w:spacing w:after="60"/>
        <w:rPr>
          <w:rFonts w:ascii="Arial Narrow" w:hAnsi="Arial Narrow" w:cs="Arial"/>
          <w:b/>
        </w:rPr>
      </w:pPr>
      <w:r w:rsidRPr="00794535">
        <w:rPr>
          <w:rFonts w:ascii="Arial Narrow" w:hAnsi="Arial Narrow" w:cs="Arial"/>
          <w:b/>
        </w:rPr>
        <w:t>Project Capital Expenditure</w:t>
      </w:r>
      <w:r w:rsidR="00253C0B" w:rsidRPr="00794535">
        <w:rPr>
          <w:rFonts w:ascii="Arial Narrow" w:hAnsi="Arial Narrow" w:cs="Arial"/>
          <w:b/>
        </w:rPr>
        <w:t xml:space="preserve">, </w:t>
      </w:r>
      <w:r w:rsidRPr="00794535">
        <w:rPr>
          <w:rFonts w:ascii="Arial Narrow" w:hAnsi="Arial Narrow" w:cs="Arial"/>
          <w:b/>
        </w:rPr>
        <w:t>Cost Containment Information</w:t>
      </w:r>
      <w:r w:rsidR="002D7CF9" w:rsidRPr="00794535">
        <w:rPr>
          <w:rFonts w:ascii="Arial Narrow" w:hAnsi="Arial Narrow" w:cs="Arial"/>
          <w:b/>
        </w:rPr>
        <w:t xml:space="preserve"> and Cost Escalation</w:t>
      </w:r>
    </w:p>
    <w:p w14:paraId="6DD90370" w14:textId="535AF809" w:rsidR="007775BC" w:rsidRPr="00794535" w:rsidRDefault="007775BC" w:rsidP="0017791A">
      <w:pPr>
        <w:spacing w:after="60"/>
        <w:rPr>
          <w:rFonts w:ascii="Arial Narrow" w:hAnsi="Arial Narrow"/>
        </w:rPr>
      </w:pPr>
      <w:r w:rsidRPr="00794535">
        <w:rPr>
          <w:rFonts w:ascii="Arial Narrow" w:hAnsi="Arial Narrow" w:cs="Arial"/>
        </w:rPr>
        <w:t xml:space="preserve">In accordance with </w:t>
      </w:r>
      <w:hyperlink r:id="rId20" w:history="1">
        <w:r w:rsidR="00DA0094" w:rsidRPr="00DA0094">
          <w:rPr>
            <w:rStyle w:val="Hyperlink"/>
            <w:rFonts w:ascii="Arial Narrow" w:hAnsi="Arial Narrow" w:cs="Arial"/>
          </w:rPr>
          <w:t xml:space="preserve">PJM </w:t>
        </w:r>
        <w:r w:rsidRPr="00DA0094">
          <w:rPr>
            <w:rStyle w:val="Hyperlink"/>
            <w:rFonts w:ascii="Arial Narrow" w:hAnsi="Arial Narrow" w:cs="Arial"/>
          </w:rPr>
          <w:t>Manual 14F</w:t>
        </w:r>
      </w:hyperlink>
      <w:r w:rsidR="00DA0094">
        <w:rPr>
          <w:rFonts w:ascii="Arial Narrow" w:hAnsi="Arial Narrow" w:cs="Arial"/>
        </w:rPr>
        <w:t>,</w:t>
      </w:r>
      <w:r w:rsidRPr="00794535">
        <w:rPr>
          <w:rFonts w:ascii="Arial Narrow" w:hAnsi="Arial Narrow" w:cs="Arial"/>
        </w:rPr>
        <w:t xml:space="preserve"> Section 8.4, </w:t>
      </w:r>
      <w:r w:rsidRPr="00794535">
        <w:rPr>
          <w:rFonts w:ascii="Arial Narrow" w:hAnsi="Arial Narrow"/>
        </w:rPr>
        <w:t xml:space="preserve">PJM will initiate the comparative cost framework to evaluate the costs of project proposals that are submitted through PJM’s competitive proposal window process, with the final comparative cost framework being performed once project proposals are found to pass an engineering screen. </w:t>
      </w:r>
      <w:r w:rsidR="002D7CF9" w:rsidRPr="00794535">
        <w:rPr>
          <w:rFonts w:ascii="Arial Narrow" w:hAnsi="Arial Narrow"/>
        </w:rPr>
        <w:t>The comparative cost framework is a multi-step process that calculates project costs and permits the comparison of costs among projects addressing the same violation(s) or constraint(s) (competing projects) submitted through the proposal window.</w:t>
      </w:r>
    </w:p>
    <w:p w14:paraId="41B69036" w14:textId="77777777" w:rsidR="002D7CF9" w:rsidRPr="00794535" w:rsidRDefault="002D7CF9" w:rsidP="0017791A">
      <w:pPr>
        <w:spacing w:after="60"/>
        <w:rPr>
          <w:rFonts w:ascii="Arial Narrow" w:hAnsi="Arial Narrow"/>
        </w:rPr>
      </w:pPr>
    </w:p>
    <w:p w14:paraId="0EAB46AA" w14:textId="278C055D" w:rsidR="005E5363" w:rsidRPr="00794535" w:rsidRDefault="005E5363" w:rsidP="0017791A">
      <w:pPr>
        <w:spacing w:after="60"/>
        <w:rPr>
          <w:rFonts w:ascii="Arial Narrow" w:hAnsi="Arial Narrow"/>
        </w:rPr>
      </w:pPr>
      <w:r w:rsidRPr="00794535">
        <w:rPr>
          <w:rFonts w:ascii="Arial Narrow" w:hAnsi="Arial Narrow"/>
        </w:rPr>
        <w:t>A cost commitment provision submitted as part of a project proposal may include, but is not limited to, the capital structure (debt to equity ratio) and caps on: initial capital costs (total costs associated with bringing the project into service); the annual revenue requirement; the rate of return on equity (ROE); the debt cost; the total capital cost; allowance for funds used during construction (AFUDC); construction work in progress (CWIP); abandonment costs and schedule guarantees. A cost commitment proposal may also exclude defined cost elements from the cost commitment provision.</w:t>
      </w:r>
    </w:p>
    <w:p w14:paraId="2877C6D4" w14:textId="39E14E89" w:rsidR="007775BC" w:rsidRPr="00794535" w:rsidRDefault="007775BC" w:rsidP="0017791A">
      <w:pPr>
        <w:spacing w:after="60"/>
        <w:rPr>
          <w:rFonts w:ascii="Arial Narrow" w:hAnsi="Arial Narrow"/>
        </w:rPr>
      </w:pPr>
    </w:p>
    <w:p w14:paraId="138E9F1C" w14:textId="269A6031" w:rsidR="007775BC" w:rsidRPr="00794535" w:rsidRDefault="001D261C" w:rsidP="0017791A">
      <w:pPr>
        <w:spacing w:after="60"/>
        <w:rPr>
          <w:rFonts w:ascii="Arial Narrow" w:hAnsi="Arial Narrow"/>
        </w:rPr>
      </w:pPr>
      <w:r w:rsidRPr="00794535">
        <w:rPr>
          <w:rFonts w:ascii="Arial Narrow" w:hAnsi="Arial Narrow"/>
        </w:rPr>
        <w:t xml:space="preserve">Within the Competitive Planner application, there is a Project Financial Information section </w:t>
      </w:r>
      <w:r w:rsidR="00253C0B" w:rsidRPr="00794535">
        <w:rPr>
          <w:rFonts w:ascii="Arial Narrow" w:hAnsi="Arial Narrow"/>
        </w:rPr>
        <w:t>that</w:t>
      </w:r>
      <w:r w:rsidR="002D7CF9" w:rsidRPr="00794535">
        <w:rPr>
          <w:rFonts w:ascii="Arial Narrow" w:hAnsi="Arial Narrow"/>
        </w:rPr>
        <w:t xml:space="preserve"> includes</w:t>
      </w:r>
      <w:r w:rsidRPr="00794535">
        <w:rPr>
          <w:rFonts w:ascii="Arial Narrow" w:hAnsi="Arial Narrow"/>
        </w:rPr>
        <w:t xml:space="preserve"> a financial form </w:t>
      </w:r>
      <w:r w:rsidR="00253C0B" w:rsidRPr="00794535">
        <w:rPr>
          <w:rFonts w:ascii="Arial Narrow" w:hAnsi="Arial Narrow"/>
        </w:rPr>
        <w:t>through which</w:t>
      </w:r>
      <w:r w:rsidRPr="00794535">
        <w:rPr>
          <w:rFonts w:ascii="Arial Narrow" w:hAnsi="Arial Narrow"/>
        </w:rPr>
        <w:t xml:space="preserve"> projected capital expenditure</w:t>
      </w:r>
      <w:r w:rsidR="00253C0B" w:rsidRPr="00794535">
        <w:rPr>
          <w:rFonts w:ascii="Arial Narrow" w:hAnsi="Arial Narrow"/>
        </w:rPr>
        <w:t>s</w:t>
      </w:r>
      <w:r w:rsidRPr="00794535">
        <w:rPr>
          <w:rFonts w:ascii="Arial Narrow" w:hAnsi="Arial Narrow"/>
        </w:rPr>
        <w:t xml:space="preserve"> for the project should be provided. This form must be completed and submitted with each </w:t>
      </w:r>
      <w:r w:rsidR="00253C0B" w:rsidRPr="00794535">
        <w:rPr>
          <w:rFonts w:ascii="Arial Narrow" w:hAnsi="Arial Narrow"/>
        </w:rPr>
        <w:t xml:space="preserve">proposal </w:t>
      </w:r>
      <w:r w:rsidRPr="00794535">
        <w:rPr>
          <w:rFonts w:ascii="Arial Narrow" w:hAnsi="Arial Narrow"/>
        </w:rPr>
        <w:t xml:space="preserve">submittal. </w:t>
      </w:r>
    </w:p>
    <w:p w14:paraId="2D20ABC1" w14:textId="77777777" w:rsidR="00253C0B" w:rsidRPr="00794535" w:rsidRDefault="00253C0B" w:rsidP="0017791A">
      <w:pPr>
        <w:spacing w:after="60"/>
        <w:rPr>
          <w:rFonts w:ascii="Arial Narrow" w:hAnsi="Arial Narrow"/>
        </w:rPr>
      </w:pPr>
    </w:p>
    <w:p w14:paraId="7BE02E74" w14:textId="6EC432DA" w:rsidR="001D261C" w:rsidRPr="00794535" w:rsidRDefault="002D7CF9" w:rsidP="0017791A">
      <w:pPr>
        <w:spacing w:after="60"/>
        <w:rPr>
          <w:rFonts w:ascii="Arial Narrow" w:hAnsi="Arial Narrow"/>
        </w:rPr>
      </w:pPr>
      <w:r w:rsidRPr="00794535">
        <w:rPr>
          <w:rFonts w:ascii="Arial Narrow" w:hAnsi="Arial Narrow"/>
        </w:rPr>
        <w:t>In addition, f</w:t>
      </w:r>
      <w:r w:rsidR="001D261C" w:rsidRPr="00794535">
        <w:rPr>
          <w:rFonts w:ascii="Arial Narrow" w:hAnsi="Arial Narrow"/>
        </w:rPr>
        <w:t>ollowing the close of this Window, PJM</w:t>
      </w:r>
      <w:r w:rsidRPr="00794535">
        <w:rPr>
          <w:rFonts w:ascii="Arial Narrow" w:hAnsi="Arial Narrow"/>
        </w:rPr>
        <w:t xml:space="preserve"> may request additional details </w:t>
      </w:r>
      <w:r w:rsidR="00253C0B" w:rsidRPr="00794535">
        <w:rPr>
          <w:rFonts w:ascii="Arial Narrow" w:hAnsi="Arial Narrow"/>
        </w:rPr>
        <w:t xml:space="preserve">via email </w:t>
      </w:r>
      <w:r w:rsidRPr="00794535">
        <w:rPr>
          <w:rFonts w:ascii="Arial Narrow" w:hAnsi="Arial Narrow"/>
        </w:rPr>
        <w:t xml:space="preserve">regarding the capital structure of submitted projects, and the cost containment provisions proposed in order to perform the comparative cost assessment of the competing proposals. </w:t>
      </w:r>
    </w:p>
    <w:p w14:paraId="0AABB088" w14:textId="77777777" w:rsidR="002D7CF9" w:rsidRPr="00794535" w:rsidRDefault="002D7CF9" w:rsidP="0017791A">
      <w:pPr>
        <w:spacing w:after="60"/>
        <w:rPr>
          <w:rFonts w:ascii="Arial Narrow" w:hAnsi="Arial Narrow"/>
        </w:rPr>
      </w:pPr>
    </w:p>
    <w:p w14:paraId="6B0CC40C" w14:textId="21AC1C02" w:rsidR="002D7CF9" w:rsidRPr="00794535" w:rsidRDefault="002D7CF9" w:rsidP="0017791A">
      <w:pPr>
        <w:spacing w:after="60"/>
        <w:rPr>
          <w:rFonts w:ascii="Arial Narrow" w:hAnsi="Arial Narrow"/>
        </w:rPr>
      </w:pPr>
      <w:r w:rsidRPr="00794535">
        <w:rPr>
          <w:rFonts w:ascii="Arial Narrow" w:hAnsi="Arial Narrow"/>
        </w:rPr>
        <w:t>For the purpose of the escalation calculations in this Proposal Window, PJM recommends the use of a 2.1% escalation factor to ensure consistency in escalation calculations for all submitted proposals.</w:t>
      </w:r>
    </w:p>
    <w:p w14:paraId="351B3829" w14:textId="77777777" w:rsidR="007775BC" w:rsidRPr="00794535" w:rsidRDefault="007775BC" w:rsidP="0017791A">
      <w:pPr>
        <w:spacing w:after="60"/>
        <w:rPr>
          <w:rFonts w:ascii="Arial Narrow" w:hAnsi="Arial Narrow" w:cs="Arial"/>
        </w:rPr>
      </w:pPr>
    </w:p>
    <w:p w14:paraId="5502BFAF" w14:textId="77777777" w:rsidR="005D452E" w:rsidRPr="00794535" w:rsidRDefault="00EB0AB2" w:rsidP="00EB0AB2">
      <w:pPr>
        <w:pStyle w:val="Heading4"/>
        <w:rPr>
          <w:rFonts w:ascii="Arial Narrow" w:hAnsi="Arial Narrow"/>
        </w:rPr>
      </w:pPr>
      <w:r w:rsidRPr="00794535">
        <w:rPr>
          <w:rFonts w:ascii="Arial Narrow" w:hAnsi="Arial Narrow"/>
        </w:rPr>
        <w:t>Company Evaluation and Operations and Maintenance Information</w:t>
      </w:r>
    </w:p>
    <w:p w14:paraId="7CCA869A" w14:textId="3BA49151" w:rsidR="00DA0094" w:rsidRDefault="00204AB5" w:rsidP="00204AB5">
      <w:pPr>
        <w:rPr>
          <w:rFonts w:ascii="Arial Narrow" w:hAnsi="Arial Narrow"/>
        </w:rPr>
      </w:pPr>
      <w:r w:rsidRPr="00794535">
        <w:rPr>
          <w:rFonts w:ascii="Arial Narrow" w:hAnsi="Arial Narrow"/>
        </w:rPr>
        <w:t xml:space="preserve">For proposers seeking Designated Entity status, provide additional information which will aid PJM in understanding how the proposed solution will be developed, constructed, operated and maintained. Include this </w:t>
      </w:r>
      <w:r w:rsidR="007C3F81" w:rsidRPr="00794535">
        <w:rPr>
          <w:rFonts w:ascii="Arial Narrow" w:hAnsi="Arial Narrow"/>
        </w:rPr>
        <w:t>information in the PJM Competitive Planner Tool.</w:t>
      </w:r>
      <w:r w:rsidR="00DA0094">
        <w:rPr>
          <w:rFonts w:ascii="Arial Narrow" w:hAnsi="Arial Narrow"/>
        </w:rPr>
        <w:t xml:space="preserve"> </w:t>
      </w:r>
    </w:p>
    <w:p w14:paraId="3367AED6" w14:textId="77777777" w:rsidR="00975FC5" w:rsidRPr="00794535" w:rsidRDefault="00975FC5" w:rsidP="00204AB5">
      <w:pPr>
        <w:rPr>
          <w:rFonts w:ascii="Arial Narrow" w:hAnsi="Arial Narrow"/>
        </w:rPr>
      </w:pPr>
    </w:p>
    <w:p w14:paraId="79B3EC30" w14:textId="7659F693" w:rsidR="00EA79A6" w:rsidRDefault="00EA79A6" w:rsidP="00EA79A6">
      <w:pPr>
        <w:rPr>
          <w:rFonts w:ascii="Arial Narrow" w:hAnsi="Arial Narrow"/>
        </w:rPr>
      </w:pPr>
      <w:r w:rsidRPr="00794535">
        <w:rPr>
          <w:rFonts w:ascii="Arial Narrow" w:hAnsi="Arial Narrow"/>
        </w:rPr>
        <w:lastRenderedPageBreak/>
        <w:t>Relevant</w:t>
      </w:r>
      <w:r w:rsidR="00DA0094">
        <w:rPr>
          <w:rFonts w:ascii="Arial Narrow" w:hAnsi="Arial Narrow"/>
        </w:rPr>
        <w:t xml:space="preserve"> </w:t>
      </w:r>
      <w:hyperlink r:id="rId21" w:history="1">
        <w:r w:rsidRPr="00DA0094">
          <w:rPr>
            <w:rStyle w:val="Hyperlink"/>
            <w:rFonts w:ascii="Arial Narrow" w:hAnsi="Arial Narrow"/>
          </w:rPr>
          <w:t>PJM Operating Agreement</w:t>
        </w:r>
      </w:hyperlink>
      <w:r w:rsidR="00975FC5">
        <w:rPr>
          <w:rFonts w:ascii="Arial Narrow" w:hAnsi="Arial Narrow"/>
        </w:rPr>
        <w:t xml:space="preserve"> </w:t>
      </w:r>
      <w:r w:rsidR="00975FC5" w:rsidRPr="00794535">
        <w:rPr>
          <w:rFonts w:ascii="Arial Narrow" w:hAnsi="Arial Narrow"/>
        </w:rPr>
        <w:t>language in</w:t>
      </w:r>
      <w:r w:rsidR="00975FC5">
        <w:rPr>
          <w:rFonts w:ascii="Arial Narrow" w:hAnsi="Arial Narrow"/>
        </w:rPr>
        <w:t xml:space="preserve"> </w:t>
      </w:r>
      <w:r w:rsidRPr="00794535">
        <w:rPr>
          <w:rFonts w:ascii="Arial Narrow" w:hAnsi="Arial Narrow"/>
        </w:rPr>
        <w:t xml:space="preserve">Schedule 6, </w:t>
      </w:r>
      <w:r w:rsidR="00975FC5">
        <w:rPr>
          <w:rFonts w:ascii="Arial Narrow" w:hAnsi="Arial Narrow"/>
        </w:rPr>
        <w:t>S</w:t>
      </w:r>
      <w:r w:rsidRPr="00794535">
        <w:rPr>
          <w:rFonts w:ascii="Arial Narrow" w:hAnsi="Arial Narrow"/>
        </w:rPr>
        <w:t>ection</w:t>
      </w:r>
      <w:r w:rsidR="00975FC5">
        <w:rPr>
          <w:rFonts w:ascii="Arial Narrow" w:hAnsi="Arial Narrow"/>
        </w:rPr>
        <w:t xml:space="preserve"> </w:t>
      </w:r>
      <w:r w:rsidRPr="00794535">
        <w:rPr>
          <w:rFonts w:ascii="Arial Narrow" w:hAnsi="Arial Narrow"/>
        </w:rPr>
        <w:t>1.5.8(f)</w:t>
      </w:r>
      <w:r w:rsidR="00975FC5">
        <w:rPr>
          <w:rFonts w:ascii="Arial Narrow" w:hAnsi="Arial Narrow"/>
        </w:rPr>
        <w:t>:</w:t>
      </w:r>
    </w:p>
    <w:p w14:paraId="589F7802" w14:textId="77777777" w:rsidR="00DA0094" w:rsidRPr="00794535" w:rsidRDefault="00DA0094" w:rsidP="00EA79A6">
      <w:pPr>
        <w:rPr>
          <w:rFonts w:ascii="Arial Narrow" w:hAnsi="Arial Narrow"/>
        </w:rPr>
      </w:pPr>
    </w:p>
    <w:p w14:paraId="635F82CF" w14:textId="737DE54F" w:rsidR="00EA79A6" w:rsidRDefault="00975FC5" w:rsidP="00551E19">
      <w:pPr>
        <w:ind w:left="720"/>
        <w:rPr>
          <w:rFonts w:ascii="Arial Narrow" w:hAnsi="Arial Narrow"/>
          <w:i/>
        </w:rPr>
      </w:pPr>
      <w:r w:rsidRPr="00551E19">
        <w:rPr>
          <w:rFonts w:ascii="Arial Narrow" w:hAnsi="Arial Narrow"/>
          <w:bCs/>
          <w:i/>
        </w:rPr>
        <w:t>(f)</w:t>
      </w:r>
      <w:r w:rsidRPr="00551E19">
        <w:rPr>
          <w:rFonts w:ascii="Arial Narrow" w:hAnsi="Arial Narrow"/>
          <w:b/>
          <w:bCs/>
          <w:i/>
        </w:rPr>
        <w:t xml:space="preserve"> </w:t>
      </w:r>
      <w:r w:rsidR="00EA79A6" w:rsidRPr="00551E19">
        <w:rPr>
          <w:rFonts w:ascii="Arial Narrow" w:hAnsi="Arial Narrow"/>
          <w:b/>
          <w:bCs/>
          <w:i/>
        </w:rPr>
        <w:t>Entity-Specific Criteria Considered in Determining the Designated Entity for a Project</w:t>
      </w:r>
      <w:r w:rsidR="00EA79A6" w:rsidRPr="00551E19">
        <w:rPr>
          <w:rFonts w:ascii="Arial Narrow" w:hAnsi="Arial Narrow"/>
          <w:i/>
        </w:rPr>
        <w:t>.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3FD30B33" w14:textId="77777777" w:rsidR="00975FC5" w:rsidRPr="00975FC5" w:rsidRDefault="00975FC5">
      <w:pPr>
        <w:rPr>
          <w:rFonts w:ascii="Arial Narrow" w:hAnsi="Arial Narrow"/>
        </w:rPr>
      </w:pPr>
    </w:p>
    <w:p w14:paraId="0DAD2247" w14:textId="77777777" w:rsidR="00EB0AB2" w:rsidRPr="00794535" w:rsidRDefault="00204AB5" w:rsidP="00204AB5">
      <w:pPr>
        <w:pStyle w:val="Heading4"/>
        <w:rPr>
          <w:rFonts w:ascii="Arial Narrow" w:hAnsi="Arial Narrow"/>
        </w:rPr>
      </w:pPr>
      <w:r w:rsidRPr="00794535">
        <w:rPr>
          <w:rFonts w:ascii="Arial Narrow" w:hAnsi="Arial Narrow"/>
        </w:rPr>
        <w:t>Transmittal of Proposals</w:t>
      </w:r>
    </w:p>
    <w:p w14:paraId="4608A8A7" w14:textId="77777777" w:rsidR="00204AB5" w:rsidRPr="00794535" w:rsidRDefault="00204AB5" w:rsidP="00204AB5">
      <w:pPr>
        <w:rPr>
          <w:rFonts w:ascii="Arial Narrow" w:hAnsi="Arial Narrow"/>
        </w:rPr>
      </w:pPr>
      <w:r w:rsidRPr="00794535">
        <w:rPr>
          <w:rFonts w:ascii="Arial Narrow" w:hAnsi="Arial Narrow"/>
        </w:rPr>
        <w:t>Proposal submissions along with all files required for submission will be done with the PJM Competitive Planner Tool for each submitted proposal.</w:t>
      </w:r>
    </w:p>
    <w:p w14:paraId="553AE49C"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Proposal Fees</w:t>
      </w:r>
    </w:p>
    <w:p w14:paraId="4F611B9F" w14:textId="2B18AF36" w:rsidR="00204AB5" w:rsidRDefault="00204AB5" w:rsidP="00204AB5">
      <w:pPr>
        <w:rPr>
          <w:rFonts w:ascii="Arial Narrow" w:hAnsi="Arial Narrow"/>
        </w:rPr>
      </w:pPr>
      <w:r w:rsidRPr="00794535">
        <w:rPr>
          <w:rFonts w:ascii="Arial Narrow" w:hAnsi="Arial Narrow"/>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794535">
        <w:rPr>
          <w:rFonts w:ascii="Arial Narrow" w:hAnsi="Arial Narrow"/>
        </w:rPr>
        <w:t>All proposals, upgrade</w:t>
      </w:r>
      <w:r w:rsidR="00975FC5">
        <w:rPr>
          <w:rFonts w:ascii="Arial Narrow" w:hAnsi="Arial Narrow"/>
        </w:rPr>
        <w:t>s</w:t>
      </w:r>
      <w:r w:rsidRPr="00794535">
        <w:rPr>
          <w:rFonts w:ascii="Arial Narrow" w:hAnsi="Arial Narrow"/>
        </w:rPr>
        <w:t xml:space="preserve"> and greenfield solutions, with the exception of solutions </w:t>
      </w:r>
      <w:r w:rsidR="0004355D" w:rsidRPr="00794535">
        <w:rPr>
          <w:rFonts w:ascii="Arial Narrow" w:hAnsi="Arial Narrow"/>
        </w:rPr>
        <w:t xml:space="preserve">submitted </w:t>
      </w:r>
      <w:r w:rsidRPr="00794535">
        <w:rPr>
          <w:rFonts w:ascii="Arial Narrow" w:hAnsi="Arial Narrow"/>
        </w:rPr>
        <w:t xml:space="preserve">with an estimated cost </w:t>
      </w:r>
      <w:r w:rsidR="0004355D" w:rsidRPr="00794535">
        <w:rPr>
          <w:rFonts w:ascii="Arial Narrow" w:hAnsi="Arial Narrow"/>
        </w:rPr>
        <w:t>of</w:t>
      </w:r>
      <w:r w:rsidRPr="00794535">
        <w:rPr>
          <w:rFonts w:ascii="Arial Narrow" w:hAnsi="Arial Narrow"/>
        </w:rPr>
        <w:t xml:space="preserve"> $5M</w:t>
      </w:r>
      <w:r w:rsidR="0004355D" w:rsidRPr="00794535">
        <w:rPr>
          <w:rFonts w:ascii="Arial Narrow" w:hAnsi="Arial Narrow"/>
        </w:rPr>
        <w:t xml:space="preserve"> or less</w:t>
      </w:r>
      <w:r w:rsidRPr="00794535">
        <w:rPr>
          <w:rFonts w:ascii="Arial Narrow" w:hAnsi="Arial Narrow"/>
        </w:rPr>
        <w:t>, submitt</w:t>
      </w:r>
      <w:r w:rsidR="00184840" w:rsidRPr="00794535">
        <w:rPr>
          <w:rFonts w:ascii="Arial Narrow" w:hAnsi="Arial Narrow"/>
        </w:rPr>
        <w:t>ed for consideration in the 202</w:t>
      </w:r>
      <w:r w:rsidR="00D509A2">
        <w:rPr>
          <w:rFonts w:ascii="Arial Narrow" w:hAnsi="Arial Narrow"/>
        </w:rPr>
        <w:t>6</w:t>
      </w:r>
      <w:r w:rsidRPr="00794535">
        <w:rPr>
          <w:rFonts w:ascii="Arial Narrow" w:hAnsi="Arial Narrow"/>
        </w:rPr>
        <w:t xml:space="preserve"> RTEP Proposal Window 1 are subject to an initial $5,000 deposit</w:t>
      </w:r>
      <w:r w:rsidR="00F73082" w:rsidRPr="00794535">
        <w:rPr>
          <w:rFonts w:ascii="Arial Narrow" w:hAnsi="Arial Narrow"/>
        </w:rPr>
        <w:t xml:space="preserve"> per the </w:t>
      </w:r>
      <w:hyperlink r:id="rId22" w:history="1">
        <w:r w:rsidR="00F73082" w:rsidRPr="00975FC5">
          <w:rPr>
            <w:rStyle w:val="Hyperlink"/>
            <w:rFonts w:ascii="Arial Narrow" w:hAnsi="Arial Narrow"/>
          </w:rPr>
          <w:t>PJM Operating Agreement</w:t>
        </w:r>
      </w:hyperlink>
      <w:r w:rsidR="00975FC5">
        <w:rPr>
          <w:rFonts w:ascii="Arial Narrow" w:hAnsi="Arial Narrow"/>
        </w:rPr>
        <w:t xml:space="preserve">, Schedule 6, Section </w:t>
      </w:r>
      <w:r w:rsidR="00F73082" w:rsidRPr="00794535">
        <w:rPr>
          <w:rFonts w:ascii="Arial Narrow" w:hAnsi="Arial Narrow"/>
        </w:rPr>
        <w:t>1.5.8(c).</w:t>
      </w:r>
      <w:r w:rsidRPr="00794535">
        <w:rPr>
          <w:rFonts w:ascii="Arial Narrow" w:hAnsi="Arial Narrow"/>
        </w:rPr>
        <w:t xml:space="preserve"> </w:t>
      </w:r>
    </w:p>
    <w:p w14:paraId="34DD51A0" w14:textId="77777777" w:rsidR="00975FC5" w:rsidRPr="00794535" w:rsidRDefault="00975FC5" w:rsidP="00204AB5">
      <w:pPr>
        <w:rPr>
          <w:rFonts w:ascii="Arial Narrow" w:hAnsi="Arial Narrow"/>
        </w:rPr>
      </w:pPr>
    </w:p>
    <w:p w14:paraId="6A3455B0" w14:textId="43DAA7FF" w:rsidR="00975FC5" w:rsidRPr="00794535" w:rsidRDefault="00E80352" w:rsidP="00204AB5">
      <w:pPr>
        <w:rPr>
          <w:rFonts w:ascii="Arial Narrow" w:hAnsi="Arial Narrow"/>
        </w:rPr>
      </w:pPr>
      <w:r w:rsidRPr="00794535">
        <w:rPr>
          <w:rFonts w:ascii="Arial Narrow" w:hAnsi="Arial Narrow"/>
        </w:rPr>
        <w:t xml:space="preserve">Relevant </w:t>
      </w:r>
      <w:hyperlink r:id="rId23" w:history="1">
        <w:r w:rsidRPr="00975FC5">
          <w:rPr>
            <w:rStyle w:val="Hyperlink"/>
            <w:rFonts w:ascii="Arial Narrow" w:hAnsi="Arial Narrow"/>
          </w:rPr>
          <w:t>PJM Operating Agreement</w:t>
        </w:r>
      </w:hyperlink>
      <w:r w:rsidRPr="00794535">
        <w:rPr>
          <w:rFonts w:ascii="Arial Narrow" w:hAnsi="Arial Narrow"/>
        </w:rPr>
        <w:t xml:space="preserve"> language in </w:t>
      </w:r>
      <w:r w:rsidR="00975FC5">
        <w:rPr>
          <w:rFonts w:ascii="Arial Narrow" w:hAnsi="Arial Narrow"/>
        </w:rPr>
        <w:t xml:space="preserve">Schedule 6, </w:t>
      </w:r>
      <w:r w:rsidRPr="00794535">
        <w:rPr>
          <w:rFonts w:ascii="Arial Narrow" w:hAnsi="Arial Narrow"/>
        </w:rPr>
        <w:t>Section 1.5.8(</w:t>
      </w:r>
      <w:r w:rsidR="0009526B" w:rsidRPr="00794535">
        <w:rPr>
          <w:rFonts w:ascii="Arial Narrow" w:hAnsi="Arial Narrow"/>
        </w:rPr>
        <w:t>c</w:t>
      </w:r>
      <w:r w:rsidRPr="00794535">
        <w:rPr>
          <w:rFonts w:ascii="Arial Narrow" w:hAnsi="Arial Narrow"/>
        </w:rPr>
        <w:t>):</w:t>
      </w:r>
    </w:p>
    <w:p w14:paraId="3FF03142" w14:textId="443721F1" w:rsidR="00E80352" w:rsidRPr="00794535" w:rsidRDefault="00E80352" w:rsidP="006038AB">
      <w:pPr>
        <w:ind w:left="720"/>
        <w:rPr>
          <w:rFonts w:ascii="Arial Narrow" w:hAnsi="Arial Narrow"/>
          <w:i/>
        </w:rPr>
      </w:pPr>
      <w:r w:rsidRPr="00794535">
        <w:rPr>
          <w:rFonts w:ascii="Arial Narrow" w:hAnsi="Arial Narrow"/>
          <w:i/>
        </w:rPr>
        <w:t>(c)(1)</w:t>
      </w:r>
      <w:r w:rsidRPr="00794535">
        <w:rPr>
          <w:rFonts w:ascii="Arial Narrow" w:hAnsi="Arial Narrow"/>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794535" w:rsidRDefault="00E80352" w:rsidP="00E80352">
      <w:pPr>
        <w:rPr>
          <w:rFonts w:ascii="Arial Narrow" w:hAnsi="Arial Narrow"/>
          <w:i/>
        </w:rPr>
      </w:pPr>
    </w:p>
    <w:p w14:paraId="678B5941" w14:textId="337A1031" w:rsidR="00E80352" w:rsidRPr="00794535" w:rsidRDefault="00E80352" w:rsidP="006038AB">
      <w:pPr>
        <w:ind w:left="720" w:firstLine="720"/>
        <w:rPr>
          <w:rFonts w:ascii="Arial Narrow" w:hAnsi="Arial Narrow"/>
          <w:i/>
        </w:rPr>
      </w:pPr>
      <w:r w:rsidRPr="00794535">
        <w:rPr>
          <w:rFonts w:ascii="Arial Narrow" w:hAnsi="Arial Narrow"/>
          <w:i/>
        </w:rPr>
        <w:t xml:space="preserve">(c)(1)(i)  In addition, any proposing entity indicating its intention to be the Designated Entity will be responsible for and must pay all actual costs incurred by the Transmission Provider to evaluate the submitted project proposal.  </w:t>
      </w:r>
      <w:r w:rsidRPr="00794535">
        <w:rPr>
          <w:rFonts w:ascii="Arial Narrow" w:hAnsi="Arial Narrow"/>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794535" w:rsidRDefault="00E80352" w:rsidP="00E80352">
      <w:pPr>
        <w:rPr>
          <w:rFonts w:ascii="Arial Narrow" w:hAnsi="Arial Narrow"/>
          <w:i/>
        </w:rPr>
      </w:pPr>
    </w:p>
    <w:p w14:paraId="62B25A9A" w14:textId="772CBBD5" w:rsidR="00E80352" w:rsidRPr="00794535" w:rsidRDefault="00E80352" w:rsidP="006038AB">
      <w:pPr>
        <w:ind w:left="720" w:firstLine="720"/>
        <w:rPr>
          <w:rFonts w:ascii="Arial Narrow" w:hAnsi="Arial Narrow"/>
          <w:i/>
        </w:rPr>
      </w:pPr>
      <w:r w:rsidRPr="00794535">
        <w:rPr>
          <w:rFonts w:ascii="Arial Narrow" w:hAnsi="Arial Narrow"/>
          <w:i/>
        </w:rPr>
        <w:t xml:space="preserve">(c)(1)(ii)  All non-refundable deposits will be credited towards the actual costs incurred by the Transmission Provider as a result of the evaluation of a submitted project proposal.  </w:t>
      </w:r>
    </w:p>
    <w:p w14:paraId="6F4AAE05" w14:textId="77777777" w:rsidR="00E80352" w:rsidRPr="00794535" w:rsidRDefault="00E80352" w:rsidP="00E80352">
      <w:pPr>
        <w:rPr>
          <w:rFonts w:ascii="Arial Narrow" w:hAnsi="Arial Narrow"/>
          <w:i/>
        </w:rPr>
      </w:pPr>
    </w:p>
    <w:p w14:paraId="1F02DB1F" w14:textId="2D4E4629" w:rsidR="00E80352" w:rsidRPr="00794535" w:rsidRDefault="00E80352" w:rsidP="006038AB">
      <w:pPr>
        <w:ind w:left="720" w:firstLine="720"/>
        <w:rPr>
          <w:rFonts w:ascii="Arial Narrow" w:hAnsi="Arial Narrow"/>
          <w:i/>
        </w:rPr>
      </w:pPr>
      <w:r w:rsidRPr="00794535">
        <w:rPr>
          <w:rFonts w:ascii="Arial Narrow" w:hAnsi="Arial Narrow"/>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794535" w:rsidRDefault="00E80352" w:rsidP="00E80352">
      <w:pPr>
        <w:rPr>
          <w:rFonts w:ascii="Arial Narrow" w:hAnsi="Arial Narrow"/>
          <w:i/>
        </w:rPr>
      </w:pPr>
    </w:p>
    <w:p w14:paraId="60C5E90D" w14:textId="16E7F581" w:rsidR="00E80352" w:rsidRPr="00794535" w:rsidRDefault="00E80352" w:rsidP="006038AB">
      <w:pPr>
        <w:ind w:left="720" w:firstLine="720"/>
        <w:rPr>
          <w:rFonts w:ascii="Arial Narrow" w:hAnsi="Arial Narrow"/>
          <w:i/>
        </w:rPr>
      </w:pPr>
      <w:r w:rsidRPr="00794535">
        <w:rPr>
          <w:rFonts w:ascii="Arial Narrow" w:hAnsi="Arial Narrow"/>
          <w:i/>
        </w:rPr>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794535" w:rsidRDefault="00E80352" w:rsidP="00E80352">
      <w:pPr>
        <w:rPr>
          <w:rFonts w:ascii="Arial Narrow" w:hAnsi="Arial Narrow"/>
          <w:i/>
        </w:rPr>
      </w:pPr>
    </w:p>
    <w:p w14:paraId="124D2650" w14:textId="526BB9BD" w:rsidR="00E80352" w:rsidRPr="00794535" w:rsidRDefault="00E80352" w:rsidP="006038AB">
      <w:pPr>
        <w:ind w:left="720" w:firstLine="720"/>
        <w:rPr>
          <w:rFonts w:ascii="Arial Narrow" w:hAnsi="Arial Narrow"/>
          <w:i/>
        </w:rPr>
      </w:pPr>
      <w:r w:rsidRPr="00794535">
        <w:rPr>
          <w:rFonts w:ascii="Arial Narrow" w:hAnsi="Arial Narrow"/>
          <w:i/>
        </w:rPr>
        <w:lastRenderedPageBreak/>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794535" w:rsidRDefault="00E80352" w:rsidP="00204AB5">
      <w:pPr>
        <w:rPr>
          <w:rFonts w:ascii="Arial Narrow" w:hAnsi="Arial Narrow"/>
        </w:rPr>
      </w:pPr>
    </w:p>
    <w:p w14:paraId="118CAFA5" w14:textId="3A91B688" w:rsidR="00204AB5" w:rsidRPr="00794535" w:rsidRDefault="00204AB5" w:rsidP="00204AB5">
      <w:pPr>
        <w:spacing w:before="200" w:after="200"/>
        <w:rPr>
          <w:rFonts w:ascii="Arial Narrow" w:hAnsi="Arial Narrow"/>
        </w:rPr>
      </w:pPr>
      <w:r w:rsidRPr="00794535">
        <w:rPr>
          <w:rFonts w:ascii="Arial Narrow" w:hAnsi="Arial Narrow"/>
        </w:rPr>
        <w:t xml:space="preserve">The </w:t>
      </w:r>
      <w:r w:rsidR="0004355D" w:rsidRPr="00794535">
        <w:rPr>
          <w:rFonts w:ascii="Arial Narrow" w:hAnsi="Arial Narrow"/>
        </w:rPr>
        <w:t>non-refundable deposit</w:t>
      </w:r>
      <w:r w:rsidRPr="00794535">
        <w:rPr>
          <w:rFonts w:ascii="Arial Narrow" w:hAnsi="Arial Narrow"/>
        </w:rPr>
        <w:t xml:space="preserve"> is due at the time of submission. Pay the </w:t>
      </w:r>
      <w:r w:rsidR="0004355D" w:rsidRPr="00794535">
        <w:rPr>
          <w:rFonts w:ascii="Arial Narrow" w:hAnsi="Arial Narrow"/>
        </w:rPr>
        <w:t>non-refundable deposit</w:t>
      </w:r>
      <w:r w:rsidRPr="00794535">
        <w:rPr>
          <w:rFonts w:ascii="Arial Narrow" w:hAnsi="Arial Narrow"/>
        </w:rP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rsidRPr="0022193B" w14:paraId="59563E11" w14:textId="77777777" w:rsidTr="00DA0094">
        <w:tc>
          <w:tcPr>
            <w:tcW w:w="2700" w:type="dxa"/>
          </w:tcPr>
          <w:p w14:paraId="5D3B1638" w14:textId="77777777" w:rsidR="00204AB5" w:rsidRPr="00794535" w:rsidRDefault="00204AB5" w:rsidP="00DA0094">
            <w:pPr>
              <w:spacing w:before="60" w:after="60"/>
              <w:rPr>
                <w:rFonts w:ascii="Arial Narrow" w:hAnsi="Arial Narrow"/>
              </w:rPr>
            </w:pPr>
            <w:r w:rsidRPr="00794535">
              <w:rPr>
                <w:rFonts w:ascii="Arial Narrow" w:hAnsi="Arial Narrow"/>
              </w:rPr>
              <w:t>Wire transfer funds to:</w:t>
            </w:r>
          </w:p>
        </w:tc>
        <w:tc>
          <w:tcPr>
            <w:tcW w:w="3600" w:type="dxa"/>
          </w:tcPr>
          <w:p w14:paraId="3ED054E9" w14:textId="77777777" w:rsidR="00204AB5" w:rsidRPr="00794535" w:rsidRDefault="00204AB5" w:rsidP="00DA0094">
            <w:pPr>
              <w:spacing w:before="60" w:after="60"/>
              <w:rPr>
                <w:rFonts w:ascii="Arial Narrow" w:hAnsi="Arial Narrow"/>
              </w:rPr>
            </w:pPr>
            <w:r w:rsidRPr="00794535">
              <w:rPr>
                <w:rFonts w:ascii="Arial Narrow" w:hAnsi="Arial Narrow"/>
              </w:rPr>
              <w:t>PJM Interconnection, LLC</w:t>
            </w:r>
          </w:p>
        </w:tc>
      </w:tr>
      <w:tr w:rsidR="00204AB5" w:rsidRPr="0022193B" w14:paraId="4141F9D6" w14:textId="77777777" w:rsidTr="00DA0094">
        <w:tc>
          <w:tcPr>
            <w:tcW w:w="2700" w:type="dxa"/>
          </w:tcPr>
          <w:p w14:paraId="5C9800B2" w14:textId="77777777" w:rsidR="00204AB5" w:rsidRPr="00794535" w:rsidRDefault="00204AB5" w:rsidP="00DA0094">
            <w:pPr>
              <w:spacing w:before="60" w:after="60"/>
              <w:rPr>
                <w:rFonts w:ascii="Arial Narrow" w:hAnsi="Arial Narrow"/>
              </w:rPr>
            </w:pPr>
            <w:r w:rsidRPr="00794535">
              <w:rPr>
                <w:rFonts w:ascii="Arial Narrow" w:hAnsi="Arial Narrow"/>
              </w:rPr>
              <w:t>Bank Name:</w:t>
            </w:r>
          </w:p>
        </w:tc>
        <w:tc>
          <w:tcPr>
            <w:tcW w:w="3600" w:type="dxa"/>
          </w:tcPr>
          <w:p w14:paraId="4E5F836E" w14:textId="77777777" w:rsidR="00204AB5" w:rsidRPr="00794535" w:rsidRDefault="00204AB5" w:rsidP="00DA0094">
            <w:pPr>
              <w:spacing w:before="60" w:after="60"/>
              <w:rPr>
                <w:rFonts w:ascii="Arial Narrow" w:hAnsi="Arial Narrow"/>
              </w:rPr>
            </w:pPr>
            <w:r w:rsidRPr="00794535">
              <w:rPr>
                <w:rFonts w:ascii="Arial Narrow" w:hAnsi="Arial Narrow"/>
              </w:rPr>
              <w:t>PNC Bank, N.A. New Jersey</w:t>
            </w:r>
          </w:p>
        </w:tc>
      </w:tr>
      <w:tr w:rsidR="00204AB5" w:rsidRPr="0022193B" w14:paraId="244C86E3" w14:textId="77777777" w:rsidTr="00DA0094">
        <w:tc>
          <w:tcPr>
            <w:tcW w:w="2700" w:type="dxa"/>
          </w:tcPr>
          <w:p w14:paraId="1B1A6FA5" w14:textId="77777777" w:rsidR="00204AB5" w:rsidRPr="00794535" w:rsidRDefault="00204AB5" w:rsidP="00DA0094">
            <w:pPr>
              <w:spacing w:before="60" w:after="60"/>
              <w:rPr>
                <w:rFonts w:ascii="Arial Narrow" w:hAnsi="Arial Narrow"/>
              </w:rPr>
            </w:pPr>
            <w:r w:rsidRPr="00794535">
              <w:rPr>
                <w:rFonts w:ascii="Arial Narrow" w:hAnsi="Arial Narrow"/>
              </w:rPr>
              <w:t>ABA Number:</w:t>
            </w:r>
          </w:p>
        </w:tc>
        <w:tc>
          <w:tcPr>
            <w:tcW w:w="3600" w:type="dxa"/>
          </w:tcPr>
          <w:p w14:paraId="6039CBCE" w14:textId="77777777" w:rsidR="00204AB5" w:rsidRPr="00794535" w:rsidRDefault="00204AB5" w:rsidP="00DA0094">
            <w:pPr>
              <w:spacing w:before="60" w:after="60"/>
              <w:rPr>
                <w:rFonts w:ascii="Arial Narrow" w:hAnsi="Arial Narrow"/>
              </w:rPr>
            </w:pPr>
            <w:r w:rsidRPr="00794535">
              <w:rPr>
                <w:rFonts w:ascii="Arial Narrow" w:hAnsi="Arial Narrow"/>
              </w:rPr>
              <w:t>031207607 (Fed Wire and ACH)</w:t>
            </w:r>
          </w:p>
        </w:tc>
      </w:tr>
      <w:tr w:rsidR="00204AB5" w:rsidRPr="0022193B" w14:paraId="26455324" w14:textId="77777777" w:rsidTr="00DA0094">
        <w:tc>
          <w:tcPr>
            <w:tcW w:w="2700" w:type="dxa"/>
          </w:tcPr>
          <w:p w14:paraId="26DF7F45" w14:textId="77777777" w:rsidR="00204AB5" w:rsidRPr="00794535" w:rsidRDefault="00204AB5" w:rsidP="00DA0094">
            <w:pPr>
              <w:spacing w:before="60" w:after="60"/>
              <w:rPr>
                <w:rFonts w:ascii="Arial Narrow" w:hAnsi="Arial Narrow"/>
              </w:rPr>
            </w:pPr>
            <w:r w:rsidRPr="00794535">
              <w:rPr>
                <w:rFonts w:ascii="Arial Narrow" w:hAnsi="Arial Narrow"/>
              </w:rPr>
              <w:t>Account Number:</w:t>
            </w:r>
          </w:p>
        </w:tc>
        <w:tc>
          <w:tcPr>
            <w:tcW w:w="3600" w:type="dxa"/>
          </w:tcPr>
          <w:p w14:paraId="67223482" w14:textId="773CF0F6" w:rsidR="00204AB5" w:rsidRPr="00794535" w:rsidRDefault="00385279" w:rsidP="00950059">
            <w:pPr>
              <w:spacing w:before="60" w:after="60"/>
              <w:rPr>
                <w:rFonts w:ascii="Arial Narrow" w:hAnsi="Arial Narrow"/>
              </w:rPr>
            </w:pPr>
            <w:r w:rsidRPr="00794535">
              <w:rPr>
                <w:rFonts w:ascii="Arial Narrow" w:hAnsi="Arial Narrow"/>
              </w:rPr>
              <w:t xml:space="preserve">80-1358-9826    </w:t>
            </w:r>
          </w:p>
        </w:tc>
      </w:tr>
      <w:tr w:rsidR="00204AB5" w:rsidRPr="0022193B" w14:paraId="7ADCA77E" w14:textId="77777777" w:rsidTr="00DA0094">
        <w:tc>
          <w:tcPr>
            <w:tcW w:w="2700" w:type="dxa"/>
          </w:tcPr>
          <w:p w14:paraId="5EA4B7CB" w14:textId="1D411E3D" w:rsidR="00712597" w:rsidRDefault="00204AB5" w:rsidP="00712597">
            <w:pPr>
              <w:spacing w:before="60" w:after="60"/>
              <w:rPr>
                <w:rFonts w:ascii="Arial Narrow" w:hAnsi="Arial Narrow"/>
              </w:rPr>
            </w:pPr>
            <w:r w:rsidRPr="00794535">
              <w:rPr>
                <w:rFonts w:ascii="Arial Narrow" w:hAnsi="Arial Narrow"/>
              </w:rPr>
              <w:t>Provide Reference</w:t>
            </w:r>
            <w:r w:rsidR="00712597">
              <w:rPr>
                <w:rFonts w:ascii="Arial Narrow" w:hAnsi="Arial Narrow"/>
              </w:rPr>
              <w:t xml:space="preserve"> </w:t>
            </w:r>
          </w:p>
          <w:p w14:paraId="4C9365D7" w14:textId="2E03B0DC" w:rsidR="00204AB5" w:rsidRPr="00794535" w:rsidRDefault="00712597" w:rsidP="00712597">
            <w:pPr>
              <w:spacing w:before="60" w:after="60"/>
              <w:rPr>
                <w:rFonts w:ascii="Arial Narrow" w:hAnsi="Arial Narrow"/>
              </w:rPr>
            </w:pPr>
            <w:r>
              <w:rPr>
                <w:rFonts w:ascii="Arial Narrow" w:hAnsi="Arial Narrow"/>
              </w:rPr>
              <w:t xml:space="preserve">(see </w:t>
            </w:r>
            <w:r w:rsidRPr="00424D07">
              <w:rPr>
                <w:rFonts w:ascii="Arial Narrow" w:hAnsi="Arial Narrow"/>
                <w:b/>
              </w:rPr>
              <w:t>Note</w:t>
            </w:r>
            <w:r>
              <w:rPr>
                <w:rFonts w:ascii="Arial Narrow" w:hAnsi="Arial Narrow"/>
              </w:rPr>
              <w:t xml:space="preserve"> below)</w:t>
            </w:r>
          </w:p>
        </w:tc>
        <w:tc>
          <w:tcPr>
            <w:tcW w:w="3600" w:type="dxa"/>
          </w:tcPr>
          <w:p w14:paraId="4DB6DA2C" w14:textId="77777777" w:rsidR="00204AB5" w:rsidRPr="00794535" w:rsidRDefault="00204AB5" w:rsidP="00DA0094">
            <w:pPr>
              <w:spacing w:before="60" w:after="60"/>
              <w:rPr>
                <w:rFonts w:ascii="Arial Narrow" w:hAnsi="Arial Narrow"/>
              </w:rPr>
            </w:pPr>
            <w:r w:rsidRPr="00794535">
              <w:rPr>
                <w:rFonts w:ascii="Arial Narrow" w:hAnsi="Arial Narrow"/>
              </w:rPr>
              <w:t>Order 1000</w:t>
            </w:r>
          </w:p>
        </w:tc>
      </w:tr>
    </w:tbl>
    <w:p w14:paraId="29F5629D" w14:textId="77777777" w:rsidR="00975FC5" w:rsidRDefault="00975FC5" w:rsidP="00826ACD">
      <w:pPr>
        <w:spacing w:after="160" w:line="259" w:lineRule="auto"/>
        <w:rPr>
          <w:rFonts w:ascii="Arial Narrow" w:hAnsi="Arial Narrow"/>
        </w:rPr>
      </w:pPr>
    </w:p>
    <w:p w14:paraId="3A311C19" w14:textId="0E892DD7" w:rsidR="00826ACD" w:rsidRPr="00794535" w:rsidRDefault="00712597" w:rsidP="00424D07">
      <w:pPr>
        <w:spacing w:after="160" w:line="259" w:lineRule="auto"/>
        <w:ind w:left="720"/>
        <w:rPr>
          <w:rFonts w:ascii="Arial Narrow" w:hAnsi="Arial Narrow"/>
        </w:rPr>
      </w:pPr>
      <w:r w:rsidRPr="00424D07">
        <w:rPr>
          <w:rFonts w:ascii="Arial Narrow" w:hAnsi="Arial Narrow"/>
          <w:b/>
        </w:rPr>
        <w:t>Note:</w:t>
      </w:r>
      <w:r>
        <w:rPr>
          <w:rFonts w:ascii="Arial Narrow" w:hAnsi="Arial Narrow"/>
        </w:rPr>
        <w:t xml:space="preserve"> </w:t>
      </w:r>
      <w:r w:rsidR="00826ACD" w:rsidRPr="00794535">
        <w:rPr>
          <w:rFonts w:ascii="Arial Narrow" w:hAnsi="Arial Narrow"/>
        </w:rPr>
        <w:t xml:space="preserve">To ensure the non-refundable deposit is properly accounted for, include a reference to “Order 1000 – Competitive submittal PJM </w:t>
      </w:r>
      <w:r>
        <w:rPr>
          <w:rFonts w:ascii="Arial Narrow" w:hAnsi="Arial Narrow"/>
        </w:rPr>
        <w:t xml:space="preserve">Proposal </w:t>
      </w:r>
      <w:r w:rsidR="00826ACD" w:rsidRPr="00794535">
        <w:rPr>
          <w:rFonts w:ascii="Arial Narrow" w:hAnsi="Arial Narrow"/>
        </w:rPr>
        <w:t>I</w:t>
      </w:r>
      <w:r w:rsidR="00E01F45">
        <w:rPr>
          <w:rFonts w:ascii="Arial Narrow" w:hAnsi="Arial Narrow"/>
        </w:rPr>
        <w:t>D</w:t>
      </w:r>
      <w:r w:rsidR="00826ACD" w:rsidRPr="00794535">
        <w:rPr>
          <w:rFonts w:ascii="Arial Narrow" w:hAnsi="Arial Narrow"/>
        </w:rPr>
        <w:t xml:space="preserve"> #” in the subject, notes or addenda field of the wire transfer form.  Please note that the PJM </w:t>
      </w:r>
      <w:r>
        <w:rPr>
          <w:rFonts w:ascii="Arial Narrow" w:hAnsi="Arial Narrow"/>
        </w:rPr>
        <w:t xml:space="preserve">Proposal </w:t>
      </w:r>
      <w:r w:rsidR="00826ACD" w:rsidRPr="00794535">
        <w:rPr>
          <w:rFonts w:ascii="Arial Narrow" w:hAnsi="Arial Narrow"/>
        </w:rPr>
        <w:t xml:space="preserve">ID # will be displayed on the confirmation email you receive after submitting the proposal and is also identified on the </w:t>
      </w:r>
      <w:r w:rsidR="00E01F45">
        <w:rPr>
          <w:rFonts w:ascii="Arial Narrow" w:hAnsi="Arial Narrow"/>
        </w:rPr>
        <w:t>C</w:t>
      </w:r>
      <w:r w:rsidR="00826ACD" w:rsidRPr="00794535">
        <w:rPr>
          <w:rFonts w:ascii="Arial Narrow" w:hAnsi="Arial Narrow"/>
        </w:rPr>
        <w:t xml:space="preserve">ompetitive </w:t>
      </w:r>
      <w:r w:rsidR="00E01F45">
        <w:rPr>
          <w:rFonts w:ascii="Arial Narrow" w:hAnsi="Arial Narrow"/>
        </w:rPr>
        <w:t>P</w:t>
      </w:r>
      <w:r w:rsidR="00826ACD" w:rsidRPr="00794535">
        <w:rPr>
          <w:rFonts w:ascii="Arial Narrow" w:hAnsi="Arial Narrow"/>
        </w:rPr>
        <w:t xml:space="preserve">lanner </w:t>
      </w:r>
      <w:r w:rsidR="00E01F45">
        <w:rPr>
          <w:rFonts w:ascii="Arial Narrow" w:hAnsi="Arial Narrow"/>
        </w:rPr>
        <w:t>T</w:t>
      </w:r>
      <w:r w:rsidR="00826ACD" w:rsidRPr="00794535">
        <w:rPr>
          <w:rFonts w:ascii="Arial Narrow" w:hAnsi="Arial Narrow"/>
        </w:rPr>
        <w:t>ool once a competitive proposal is initially saved.   </w:t>
      </w:r>
    </w:p>
    <w:p w14:paraId="090FC659" w14:textId="77777777" w:rsidR="00826ACD" w:rsidRPr="00794535" w:rsidRDefault="00826ACD" w:rsidP="00424D07">
      <w:pPr>
        <w:spacing w:after="160" w:line="259" w:lineRule="auto"/>
        <w:ind w:left="720"/>
        <w:rPr>
          <w:rFonts w:ascii="Arial Narrow" w:hAnsi="Arial Narrow"/>
        </w:rPr>
      </w:pPr>
      <w:r w:rsidRPr="00794535">
        <w:rPr>
          <w:rFonts w:ascii="Arial Narrow" w:hAnsi="Arial Narrow"/>
        </w:rPr>
        <w:t>The proposer also needs to provide the following information to PJM:   </w:t>
      </w:r>
    </w:p>
    <w:p w14:paraId="3D3900F3" w14:textId="77777777" w:rsidR="00826ACD" w:rsidRPr="00794535" w:rsidRDefault="00826ACD" w:rsidP="00424D07">
      <w:pPr>
        <w:spacing w:after="160" w:line="259" w:lineRule="auto"/>
        <w:ind w:left="720"/>
        <w:rPr>
          <w:rFonts w:ascii="Arial Narrow" w:hAnsi="Arial Narrow"/>
        </w:rPr>
      </w:pPr>
      <w:r w:rsidRPr="00794535">
        <w:rPr>
          <w:rFonts w:ascii="Arial Narrow" w:hAnsi="Arial Narrow"/>
        </w:rPr>
        <w:t>Company Info, Primary contact name, Billing email &amp; Tax ID#.</w:t>
      </w:r>
    </w:p>
    <w:p w14:paraId="784FA8DC" w14:textId="745D1675" w:rsidR="00FD76E2" w:rsidRPr="00794535" w:rsidRDefault="00FD76E2" w:rsidP="00424D07">
      <w:pPr>
        <w:ind w:left="720"/>
        <w:rPr>
          <w:rFonts w:ascii="Arial Narrow" w:hAnsi="Arial Narrow"/>
        </w:rPr>
      </w:pPr>
      <w:r w:rsidRPr="00794535">
        <w:rPr>
          <w:rFonts w:ascii="Arial Narrow" w:hAnsi="Arial Narrow"/>
        </w:rPr>
        <w:t>The PJM Proposal ID</w:t>
      </w:r>
      <w:r w:rsidR="00712597">
        <w:rPr>
          <w:rFonts w:ascii="Arial Narrow" w:hAnsi="Arial Narrow"/>
        </w:rPr>
        <w:t>#</w:t>
      </w:r>
      <w:r w:rsidRPr="00794535">
        <w:rPr>
          <w:rFonts w:ascii="Arial Narrow" w:hAnsi="Arial Narrow"/>
        </w:rPr>
        <w:t xml:space="preserve"> can </w:t>
      </w:r>
      <w:r w:rsidR="00712597">
        <w:rPr>
          <w:rFonts w:ascii="Arial Narrow" w:hAnsi="Arial Narrow"/>
        </w:rPr>
        <w:t xml:space="preserve">also </w:t>
      </w:r>
      <w:r w:rsidRPr="00794535">
        <w:rPr>
          <w:rFonts w:ascii="Arial Narrow" w:hAnsi="Arial Narrow"/>
        </w:rPr>
        <w:t>be located on the Existing Proposal screen in the PJM Competitive Planner Tool</w:t>
      </w:r>
      <w:r w:rsidR="00712597">
        <w:rPr>
          <w:rFonts w:ascii="Arial Narrow" w:hAnsi="Arial Narrow"/>
        </w:rPr>
        <w:t xml:space="preserve"> as shown in the screenshot below.</w:t>
      </w:r>
    </w:p>
    <w:p w14:paraId="7FEB23C4" w14:textId="6EF4FA24" w:rsidR="0004355D" w:rsidRPr="00794535" w:rsidRDefault="00FD76E2" w:rsidP="00424D07">
      <w:pPr>
        <w:ind w:left="720"/>
        <w:rPr>
          <w:rFonts w:ascii="Arial Narrow" w:hAnsi="Arial Narrow"/>
        </w:rPr>
      </w:pPr>
      <w:r w:rsidRPr="00794535">
        <w:rPr>
          <w:rFonts w:ascii="Arial Narrow" w:hAnsi="Arial Narrow"/>
          <w:noProof/>
        </w:rPr>
        <w:drawing>
          <wp:inline distT="0" distB="0" distL="0" distR="0" wp14:anchorId="4468A3BF" wp14:editId="5477F8B1">
            <wp:extent cx="5928449" cy="1516184"/>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BEBA8EAE-BF5A-486C-A8C5-ECC9F3942E4B}">
                          <a14:imgProps xmlns:a14="http://schemas.microsoft.com/office/drawing/2010/main">
                            <a14:imgLayer r:embed="rId25">
                              <a14:imgEffect>
                                <a14:sharpenSoften amount="60000"/>
                              </a14:imgEffect>
                              <a14:imgEffect>
                                <a14:brightnessContrast bright="19000" contrast="-14000"/>
                              </a14:imgEffect>
                            </a14:imgLayer>
                          </a14:imgProps>
                        </a:ext>
                      </a:extLst>
                    </a:blip>
                    <a:stretch>
                      <a:fillRect/>
                    </a:stretch>
                  </pic:blipFill>
                  <pic:spPr>
                    <a:xfrm>
                      <a:off x="0" y="0"/>
                      <a:ext cx="5970722" cy="1526995"/>
                    </a:xfrm>
                    <a:prstGeom prst="rect">
                      <a:avLst/>
                    </a:prstGeom>
                  </pic:spPr>
                </pic:pic>
              </a:graphicData>
            </a:graphic>
          </wp:inline>
        </w:drawing>
      </w:r>
    </w:p>
    <w:p w14:paraId="26EB3943" w14:textId="25A06116" w:rsidR="00204AB5" w:rsidRDefault="008C4B02" w:rsidP="00204AB5">
      <w:pPr>
        <w:pStyle w:val="Heading3"/>
        <w:rPr>
          <w:rFonts w:ascii="Arial Narrow" w:hAnsi="Arial Narrow"/>
        </w:rPr>
      </w:pPr>
      <w:r>
        <w:rPr>
          <w:rFonts w:ascii="Arial Narrow" w:hAnsi="Arial Narrow"/>
        </w:rPr>
        <w:lastRenderedPageBreak/>
        <w:t xml:space="preserve">Window Duration and </w:t>
      </w:r>
      <w:r w:rsidR="00204AB5" w:rsidRPr="00794535">
        <w:rPr>
          <w:rFonts w:ascii="Arial Narrow" w:hAnsi="Arial Narrow"/>
        </w:rPr>
        <w:t>Timeline</w:t>
      </w:r>
    </w:p>
    <w:p w14:paraId="6A439B43" w14:textId="77777777" w:rsidR="008C4B02" w:rsidRDefault="008C4B02" w:rsidP="008C4B02"/>
    <w:p w14:paraId="73EEA8F9" w14:textId="4C3B68EA" w:rsidR="00DE5926" w:rsidRDefault="008C4B02" w:rsidP="008C4B02">
      <w:pPr>
        <w:rPr>
          <w:rFonts w:ascii="Arial Narrow" w:hAnsi="Arial Narrow"/>
        </w:rPr>
      </w:pPr>
      <w:r>
        <w:rPr>
          <w:rFonts w:ascii="Arial Narrow" w:hAnsi="Arial Narrow"/>
        </w:rPr>
        <w:t>As indicated herein, PJM is seeking solutions to address reliability needs identified through PJM’s five-year planning analyses (2031 case model suite), as well as right-sized solutions that resolve the identified near-term (2031) reliability needs</w:t>
      </w:r>
      <w:r w:rsidR="00DE5926">
        <w:rPr>
          <w:rFonts w:ascii="Arial Narrow" w:hAnsi="Arial Narrow"/>
        </w:rPr>
        <w:t xml:space="preserve">. While PJM is not specifically encouraging right-sized solutions based on needs identified in the 2034 planning models, window participants may propose right-sizing opportunities for PJM’s consideration where they identify opportunities to develop a more efficient or cost-effective solution, as discussed herein.  </w:t>
      </w:r>
    </w:p>
    <w:p w14:paraId="7497529C" w14:textId="77777777" w:rsidR="00DE5926" w:rsidRDefault="00DE5926" w:rsidP="008C4B02">
      <w:pPr>
        <w:rPr>
          <w:rFonts w:ascii="Arial Narrow" w:hAnsi="Arial Narrow"/>
        </w:rPr>
      </w:pPr>
    </w:p>
    <w:p w14:paraId="609D369E" w14:textId="74A23EAA" w:rsidR="008C4B02" w:rsidRPr="00794535" w:rsidRDefault="008C4B02" w:rsidP="008C4B02">
      <w:pPr>
        <w:rPr>
          <w:rFonts w:ascii="Arial Narrow" w:hAnsi="Arial Narrow"/>
        </w:rPr>
      </w:pPr>
      <w:r>
        <w:rPr>
          <w:rFonts w:ascii="Arial Narrow" w:hAnsi="Arial Narrow"/>
        </w:rPr>
        <w:t xml:space="preserve">In accordance with </w:t>
      </w:r>
      <w:r w:rsidRPr="008C4B02">
        <w:rPr>
          <w:rFonts w:ascii="Arial Narrow" w:hAnsi="Arial Narrow"/>
        </w:rPr>
        <w:t>Operating Agreement § 1.5.8(c)</w:t>
      </w:r>
      <w:r>
        <w:rPr>
          <w:rFonts w:ascii="Arial Narrow" w:hAnsi="Arial Narrow"/>
        </w:rPr>
        <w:t xml:space="preserve"> and Manual 14F </w:t>
      </w:r>
      <w:r w:rsidRPr="008C4B02">
        <w:rPr>
          <w:rFonts w:ascii="Arial Narrow" w:hAnsi="Arial Narrow"/>
        </w:rPr>
        <w:t>§</w:t>
      </w:r>
      <w:r>
        <w:rPr>
          <w:rFonts w:ascii="Arial Narrow" w:hAnsi="Arial Narrow"/>
        </w:rPr>
        <w:t xml:space="preserve"> 1.1, PJM </w:t>
      </w:r>
      <w:r w:rsidRPr="008C4B02">
        <w:rPr>
          <w:rFonts w:ascii="Arial Narrow" w:hAnsi="Arial Narrow"/>
        </w:rPr>
        <w:t>open</w:t>
      </w:r>
      <w:r w:rsidR="00DE5926">
        <w:rPr>
          <w:rFonts w:ascii="Arial Narrow" w:hAnsi="Arial Narrow"/>
        </w:rPr>
        <w:t xml:space="preserve">ed </w:t>
      </w:r>
      <w:r w:rsidRPr="008C4B02">
        <w:rPr>
          <w:rFonts w:ascii="Arial Narrow" w:hAnsi="Arial Narrow"/>
        </w:rPr>
        <w:t xml:space="preserve">a </w:t>
      </w:r>
      <w:r w:rsidRPr="00D81A30">
        <w:rPr>
          <w:rFonts w:ascii="Arial Narrow" w:hAnsi="Arial Narrow"/>
          <w:b/>
          <w:bCs/>
        </w:rPr>
        <w:t>60-day proposal window</w:t>
      </w:r>
      <w:r>
        <w:rPr>
          <w:rFonts w:ascii="Arial Narrow" w:hAnsi="Arial Narrow"/>
        </w:rPr>
        <w:t xml:space="preserve"> </w:t>
      </w:r>
      <w:r w:rsidR="00DE5926">
        <w:rPr>
          <w:rFonts w:ascii="Arial Narrow" w:hAnsi="Arial Narrow"/>
        </w:rPr>
        <w:t xml:space="preserve">on July 20, 2026, </w:t>
      </w:r>
      <w:r>
        <w:rPr>
          <w:rFonts w:ascii="Arial Narrow" w:hAnsi="Arial Narrow"/>
        </w:rPr>
        <w:t xml:space="preserve">to identify transmission enhancements or expansion to </w:t>
      </w:r>
      <w:r w:rsidRPr="008C4B02">
        <w:rPr>
          <w:rFonts w:ascii="Arial Narrow" w:hAnsi="Arial Narrow"/>
        </w:rPr>
        <w:t>address reliability driven upgrade</w:t>
      </w:r>
      <w:r>
        <w:rPr>
          <w:rFonts w:ascii="Arial Narrow" w:hAnsi="Arial Narrow"/>
        </w:rPr>
        <w:t xml:space="preserve"> </w:t>
      </w:r>
      <w:r w:rsidRPr="008C4B02">
        <w:rPr>
          <w:rFonts w:ascii="Arial Narrow" w:hAnsi="Arial Narrow"/>
        </w:rPr>
        <w:t xml:space="preserve">with </w:t>
      </w:r>
      <w:r w:rsidRPr="00D4341D">
        <w:rPr>
          <w:rFonts w:ascii="Arial Narrow" w:hAnsi="Arial Narrow"/>
        </w:rPr>
        <w:t>required</w:t>
      </w:r>
      <w:r w:rsidRPr="008C4B02">
        <w:rPr>
          <w:rFonts w:ascii="Arial Narrow" w:hAnsi="Arial Narrow"/>
        </w:rPr>
        <w:t xml:space="preserve"> in-service dates five years</w:t>
      </w:r>
      <w:r w:rsidR="00DE5926">
        <w:rPr>
          <w:rFonts w:ascii="Arial Narrow" w:hAnsi="Arial Narrow"/>
        </w:rPr>
        <w:t xml:space="preserve">. Following the notification from ComEd on July 30, 2026 of a significant reduction in </w:t>
      </w:r>
      <w:r w:rsidR="009C2AF3">
        <w:rPr>
          <w:rFonts w:ascii="Arial Narrow" w:hAnsi="Arial Narrow"/>
        </w:rPr>
        <w:t>i</w:t>
      </w:r>
      <w:r w:rsidR="00DE5926">
        <w:rPr>
          <w:rFonts w:ascii="Arial Narrow" w:hAnsi="Arial Narrow"/>
        </w:rPr>
        <w:t>ts load forecast, PJM updated the planning analyses and reliability needs associated with the proposal window. PJM will therefore extend the closing date of the proposal window to October 12, 2026, to provide window participants additional time to consider the updated planning information and developer or modify their proposals. Accordingly, the timeline for 2026 RTEP Window 1 is</w:t>
      </w:r>
      <w:r>
        <w:rPr>
          <w:rFonts w:ascii="Arial Narrow" w:hAnsi="Arial Narrow"/>
        </w:rPr>
        <w:t xml:space="preserve"> as follows:</w:t>
      </w:r>
    </w:p>
    <w:p w14:paraId="61D1F94A" w14:textId="77777777" w:rsidR="008C4B02" w:rsidRPr="00D4341D" w:rsidRDefault="008C4B02" w:rsidP="00D4341D"/>
    <w:p w14:paraId="2900809B" w14:textId="6AFD85AC" w:rsidR="00204AB5" w:rsidRPr="00D4341D" w:rsidRDefault="00D509A2" w:rsidP="00D4341D">
      <w:pPr>
        <w:pStyle w:val="ListParagraph"/>
        <w:numPr>
          <w:ilvl w:val="0"/>
          <w:numId w:val="72"/>
        </w:numPr>
        <w:rPr>
          <w:rFonts w:ascii="Arial Narrow" w:hAnsi="Arial Narrow"/>
        </w:rPr>
      </w:pPr>
      <w:r w:rsidRPr="00D4341D">
        <w:rPr>
          <w:rFonts w:ascii="Arial Narrow" w:hAnsi="Arial Narrow"/>
          <w:b/>
        </w:rPr>
        <w:t>7</w:t>
      </w:r>
      <w:r w:rsidR="00204AB5" w:rsidRPr="00D4341D">
        <w:rPr>
          <w:rFonts w:ascii="Arial Narrow" w:hAnsi="Arial Narrow"/>
          <w:b/>
        </w:rPr>
        <w:t>/</w:t>
      </w:r>
      <w:r w:rsidR="00D74CBE" w:rsidRPr="00D4341D">
        <w:rPr>
          <w:rFonts w:ascii="Arial Narrow" w:hAnsi="Arial Narrow"/>
          <w:b/>
        </w:rPr>
        <w:t>20</w:t>
      </w:r>
      <w:r w:rsidR="00A4366F" w:rsidRPr="00D4341D">
        <w:rPr>
          <w:rFonts w:ascii="Arial Narrow" w:hAnsi="Arial Narrow"/>
          <w:b/>
        </w:rPr>
        <w:t>/</w:t>
      </w:r>
      <w:r w:rsidR="0009690F" w:rsidRPr="00D4341D">
        <w:rPr>
          <w:rFonts w:ascii="Arial Narrow" w:hAnsi="Arial Narrow"/>
          <w:b/>
        </w:rPr>
        <w:t>20</w:t>
      </w:r>
      <w:r w:rsidR="00241A88" w:rsidRPr="00D4341D">
        <w:rPr>
          <w:rFonts w:ascii="Arial Narrow" w:hAnsi="Arial Narrow"/>
          <w:b/>
        </w:rPr>
        <w:t>2</w:t>
      </w:r>
      <w:r w:rsidRPr="00D4341D">
        <w:rPr>
          <w:rFonts w:ascii="Arial Narrow" w:hAnsi="Arial Narrow"/>
          <w:b/>
        </w:rPr>
        <w:t>6</w:t>
      </w:r>
      <w:r w:rsidR="00C429A3" w:rsidRPr="00D4341D">
        <w:rPr>
          <w:rFonts w:ascii="Arial Narrow" w:hAnsi="Arial Narrow"/>
        </w:rPr>
        <w:t>: Opening of 20</w:t>
      </w:r>
      <w:r w:rsidR="000A417F" w:rsidRPr="00D4341D">
        <w:rPr>
          <w:rFonts w:ascii="Arial Narrow" w:hAnsi="Arial Narrow"/>
        </w:rPr>
        <w:t>2</w:t>
      </w:r>
      <w:r w:rsidRPr="00D4341D">
        <w:rPr>
          <w:rFonts w:ascii="Arial Narrow" w:hAnsi="Arial Narrow"/>
        </w:rPr>
        <w:t>6</w:t>
      </w:r>
      <w:r w:rsidR="00204AB5" w:rsidRPr="00D4341D">
        <w:rPr>
          <w:rFonts w:ascii="Arial Narrow" w:hAnsi="Arial Narrow"/>
        </w:rPr>
        <w:t xml:space="preserve"> RTEP Proposal Window </w:t>
      </w:r>
      <w:r w:rsidR="008D0336" w:rsidRPr="00D4341D">
        <w:rPr>
          <w:rFonts w:ascii="Arial Narrow" w:hAnsi="Arial Narrow"/>
        </w:rPr>
        <w:t>1</w:t>
      </w:r>
    </w:p>
    <w:p w14:paraId="135275CE" w14:textId="5B180292" w:rsidR="00204AB5" w:rsidRPr="00D4341D" w:rsidRDefault="00DD51A8" w:rsidP="00D4341D">
      <w:pPr>
        <w:pStyle w:val="ListParagraph"/>
        <w:numPr>
          <w:ilvl w:val="0"/>
          <w:numId w:val="72"/>
        </w:numPr>
        <w:rPr>
          <w:rFonts w:ascii="Arial Narrow" w:hAnsi="Arial Narrow"/>
        </w:rPr>
      </w:pPr>
      <w:r>
        <w:rPr>
          <w:rFonts w:ascii="Arial Narrow" w:hAnsi="Arial Narrow"/>
          <w:b/>
        </w:rPr>
        <w:t>10</w:t>
      </w:r>
      <w:r w:rsidR="00204AB5" w:rsidRPr="00D4341D">
        <w:rPr>
          <w:rFonts w:ascii="Arial Narrow" w:hAnsi="Arial Narrow"/>
          <w:b/>
        </w:rPr>
        <w:t>/</w:t>
      </w:r>
      <w:r>
        <w:rPr>
          <w:rFonts w:ascii="Arial Narrow" w:hAnsi="Arial Narrow"/>
          <w:b/>
        </w:rPr>
        <w:t>12</w:t>
      </w:r>
      <w:r w:rsidR="00204AB5" w:rsidRPr="00D4341D">
        <w:rPr>
          <w:rFonts w:ascii="Arial Narrow" w:hAnsi="Arial Narrow"/>
          <w:b/>
        </w:rPr>
        <w:t>/</w:t>
      </w:r>
      <w:r w:rsidR="0009690F" w:rsidRPr="00D4341D">
        <w:rPr>
          <w:rFonts w:ascii="Arial Narrow" w:hAnsi="Arial Narrow"/>
          <w:b/>
        </w:rPr>
        <w:t>202</w:t>
      </w:r>
      <w:r w:rsidR="00D509A2" w:rsidRPr="00D4341D">
        <w:rPr>
          <w:rFonts w:ascii="Arial Narrow" w:hAnsi="Arial Narrow"/>
          <w:b/>
        </w:rPr>
        <w:t>6</w:t>
      </w:r>
      <w:r w:rsidR="0009690F" w:rsidRPr="00D4341D">
        <w:rPr>
          <w:rFonts w:ascii="Arial Narrow" w:hAnsi="Arial Narrow"/>
        </w:rPr>
        <w:t>: Close of 202</w:t>
      </w:r>
      <w:r w:rsidR="00D509A2" w:rsidRPr="00D4341D">
        <w:rPr>
          <w:rFonts w:ascii="Arial Narrow" w:hAnsi="Arial Narrow"/>
        </w:rPr>
        <w:t>6</w:t>
      </w:r>
      <w:r w:rsidR="00204AB5" w:rsidRPr="00D4341D">
        <w:rPr>
          <w:rFonts w:ascii="Arial Narrow" w:hAnsi="Arial Narrow"/>
        </w:rPr>
        <w:t xml:space="preserve"> RTEP Proposal Window </w:t>
      </w:r>
      <w:r w:rsidR="008D0336" w:rsidRPr="00D4341D">
        <w:rPr>
          <w:rFonts w:ascii="Arial Narrow" w:hAnsi="Arial Narrow"/>
        </w:rPr>
        <w:t>1</w:t>
      </w:r>
      <w:r w:rsidR="00204AB5" w:rsidRPr="00D4341D">
        <w:rPr>
          <w:rFonts w:ascii="Arial Narrow" w:hAnsi="Arial Narrow"/>
        </w:rPr>
        <w:t xml:space="preserve"> at </w:t>
      </w:r>
      <w:r w:rsidR="008D0336" w:rsidRPr="00D4341D">
        <w:rPr>
          <w:rFonts w:ascii="Arial Narrow" w:hAnsi="Arial Narrow"/>
        </w:rPr>
        <w:t>5:00</w:t>
      </w:r>
      <w:r w:rsidR="00204AB5" w:rsidRPr="00D4341D">
        <w:rPr>
          <w:rFonts w:ascii="Arial Narrow" w:hAnsi="Arial Narrow"/>
        </w:rPr>
        <w:t xml:space="preserve"> p.m. Eastern Daylight Time</w:t>
      </w:r>
    </w:p>
    <w:p w14:paraId="56D23A1A" w14:textId="77777777" w:rsidR="008C4B02" w:rsidRDefault="008C4B02" w:rsidP="00204AB5">
      <w:pPr>
        <w:rPr>
          <w:rFonts w:ascii="Arial Narrow" w:hAnsi="Arial Narrow"/>
        </w:rPr>
      </w:pPr>
    </w:p>
    <w:p w14:paraId="5D7E1BDA" w14:textId="77777777" w:rsidR="00204AB5" w:rsidRPr="00794535" w:rsidRDefault="00204AB5" w:rsidP="00204AB5">
      <w:pPr>
        <w:spacing w:before="120"/>
        <w:rPr>
          <w:rFonts w:ascii="Arial Narrow" w:hAnsi="Arial Narrow"/>
          <w:u w:val="single"/>
        </w:rPr>
      </w:pPr>
      <w:r w:rsidRPr="00794535">
        <w:rPr>
          <w:rFonts w:ascii="Arial Narrow" w:hAnsi="Arial Narrow"/>
          <w:u w:val="single"/>
        </w:rPr>
        <w:t>Notes:</w:t>
      </w:r>
    </w:p>
    <w:p w14:paraId="49FF66FE" w14:textId="77777777" w:rsidR="00204AB5" w:rsidRPr="00794535" w:rsidRDefault="00204AB5" w:rsidP="00204AB5">
      <w:pPr>
        <w:pStyle w:val="ListParagraph"/>
        <w:numPr>
          <w:ilvl w:val="0"/>
          <w:numId w:val="43"/>
        </w:numPr>
        <w:spacing w:before="120"/>
        <w:ind w:left="360"/>
        <w:contextualSpacing/>
        <w:rPr>
          <w:rFonts w:ascii="Arial Narrow" w:hAnsi="Arial Narrow"/>
        </w:rPr>
      </w:pPr>
      <w:r w:rsidRPr="00794535">
        <w:rPr>
          <w:rFonts w:ascii="Arial Narrow" w:hAnsi="Arial Narrow"/>
        </w:rPr>
        <w:t>Confidentiality of individual proposals will be maintained for the duration of the window.</w:t>
      </w:r>
    </w:p>
    <w:p w14:paraId="661EEE38" w14:textId="77777777" w:rsidR="00204AB5" w:rsidRPr="00794535" w:rsidRDefault="00204AB5" w:rsidP="00204AB5">
      <w:pPr>
        <w:pStyle w:val="ListParagraph"/>
        <w:numPr>
          <w:ilvl w:val="0"/>
          <w:numId w:val="42"/>
        </w:numPr>
        <w:ind w:left="360"/>
        <w:contextualSpacing/>
        <w:rPr>
          <w:rFonts w:ascii="Arial Narrow" w:hAnsi="Arial Narrow"/>
        </w:rPr>
      </w:pPr>
      <w:r w:rsidRPr="00794535">
        <w:rPr>
          <w:rFonts w:ascii="Arial Narrow" w:hAnsi="Arial Narrow"/>
        </w:rPr>
        <w:t xml:space="preserve">Proposals received after close of the proposal window will not be accepted. </w:t>
      </w:r>
    </w:p>
    <w:p w14:paraId="4BA5D347" w14:textId="77777777" w:rsidR="00204AB5" w:rsidRPr="00794535" w:rsidRDefault="00204AB5" w:rsidP="00204AB5">
      <w:pPr>
        <w:pStyle w:val="Heading3"/>
        <w:rPr>
          <w:rFonts w:ascii="Arial Narrow" w:hAnsi="Arial Narrow"/>
        </w:rPr>
      </w:pPr>
      <w:r w:rsidRPr="00794535">
        <w:rPr>
          <w:rFonts w:ascii="Arial Narrow" w:hAnsi="Arial Narrow"/>
        </w:rPr>
        <w:t>Questions</w:t>
      </w:r>
    </w:p>
    <w:p w14:paraId="4358CF1E" w14:textId="530D6CD0" w:rsidR="00975FC5" w:rsidRDefault="00204AB5" w:rsidP="00204AB5">
      <w:pPr>
        <w:rPr>
          <w:rFonts w:ascii="Arial Narrow" w:hAnsi="Arial Narrow"/>
        </w:rPr>
      </w:pPr>
      <w:r w:rsidRPr="00794535">
        <w:rPr>
          <w:rFonts w:ascii="Arial Narrow" w:hAnsi="Arial Narrow"/>
        </w:rPr>
        <w:t xml:space="preserve">Submit all questions about the proposal window to the </w:t>
      </w:r>
      <w:hyperlink r:id="rId26" w:history="1">
        <w:r w:rsidR="00975FC5">
          <w:rPr>
            <w:rStyle w:val="Hyperlink"/>
            <w:rFonts w:ascii="Arial Narrow" w:hAnsi="Arial Narrow"/>
          </w:rPr>
          <w:t>PJM Planning Community</w:t>
        </w:r>
      </w:hyperlink>
      <w:r w:rsidRPr="00794535">
        <w:rPr>
          <w:rFonts w:ascii="Arial Narrow" w:hAnsi="Arial Narrow"/>
        </w:rPr>
        <w:t xml:space="preserve">. Submit questions involving confidential information or CEII under the “Confidential” topic on the Planning Community. </w:t>
      </w:r>
    </w:p>
    <w:p w14:paraId="3D8CAC36" w14:textId="77777777" w:rsidR="00975FC5" w:rsidRDefault="00975FC5" w:rsidP="00204AB5">
      <w:pPr>
        <w:rPr>
          <w:rFonts w:ascii="Arial Narrow" w:hAnsi="Arial Narrow"/>
        </w:rPr>
      </w:pPr>
    </w:p>
    <w:p w14:paraId="33A72B14" w14:textId="2CE73944" w:rsidR="00204AB5" w:rsidRDefault="00204AB5" w:rsidP="00204AB5">
      <w:pPr>
        <w:rPr>
          <w:rFonts w:ascii="Arial Narrow" w:hAnsi="Arial Narrow"/>
        </w:rPr>
      </w:pPr>
      <w:r w:rsidRPr="00794535">
        <w:rPr>
          <w:rFonts w:ascii="Arial Narrow" w:hAnsi="Arial Narrow"/>
        </w:rPr>
        <w:t>Answers will be provided to all participants in the proposal window.</w:t>
      </w:r>
    </w:p>
    <w:p w14:paraId="2B8165C7" w14:textId="77777777" w:rsidR="00975FC5" w:rsidRPr="00794535" w:rsidRDefault="00975FC5" w:rsidP="00204AB5">
      <w:pPr>
        <w:rPr>
          <w:rFonts w:ascii="Arial Narrow" w:hAnsi="Arial Narrow"/>
        </w:rPr>
      </w:pPr>
    </w:p>
    <w:p w14:paraId="2F2C6167" w14:textId="4779CF4F" w:rsidR="00204AB5" w:rsidRPr="00794535" w:rsidRDefault="00184840" w:rsidP="00204AB5">
      <w:pPr>
        <w:rPr>
          <w:rFonts w:ascii="Arial Narrow" w:hAnsi="Arial Narrow"/>
        </w:rPr>
      </w:pPr>
      <w:r w:rsidRPr="00794535">
        <w:rPr>
          <w:rFonts w:ascii="Arial Narrow" w:hAnsi="Arial Narrow"/>
        </w:rPr>
        <w:t>Please reference 202</w:t>
      </w:r>
      <w:r w:rsidR="00D509A2">
        <w:rPr>
          <w:rFonts w:ascii="Arial Narrow" w:hAnsi="Arial Narrow"/>
        </w:rPr>
        <w:t>6</w:t>
      </w:r>
      <w:r w:rsidR="005914DB" w:rsidRPr="00794535">
        <w:rPr>
          <w:rFonts w:ascii="Arial Narrow" w:hAnsi="Arial Narrow"/>
        </w:rPr>
        <w:t xml:space="preserve"> RTEP Proposal Window </w:t>
      </w:r>
      <w:r w:rsidR="008D0336" w:rsidRPr="00794535">
        <w:rPr>
          <w:rFonts w:ascii="Arial Narrow" w:hAnsi="Arial Narrow"/>
        </w:rPr>
        <w:t>1</w:t>
      </w:r>
      <w:r w:rsidR="00204AB5" w:rsidRPr="00794535">
        <w:rPr>
          <w:rFonts w:ascii="Arial Narrow" w:hAnsi="Arial Narrow"/>
        </w:rPr>
        <w:t xml:space="preserve"> in all correspondence.</w:t>
      </w:r>
    </w:p>
    <w:p w14:paraId="68FB9071" w14:textId="1B7527DB" w:rsidR="00217E4A" w:rsidRPr="00794535" w:rsidRDefault="006038AB" w:rsidP="00217E4A">
      <w:pPr>
        <w:pStyle w:val="Heading3"/>
        <w:rPr>
          <w:rFonts w:ascii="Arial Narrow" w:hAnsi="Arial Narrow"/>
        </w:rPr>
      </w:pPr>
      <w:r w:rsidRPr="00794535">
        <w:rPr>
          <w:rFonts w:ascii="Arial Narrow" w:hAnsi="Arial Narrow"/>
        </w:rPr>
        <w:br w:type="column"/>
      </w:r>
      <w:r w:rsidR="00D666CB" w:rsidRPr="00794535">
        <w:rPr>
          <w:rFonts w:ascii="Arial Narrow" w:hAnsi="Arial Narrow"/>
        </w:rPr>
        <w:lastRenderedPageBreak/>
        <w:t>Specialized Requirements</w:t>
      </w:r>
    </w:p>
    <w:p w14:paraId="0470C39E" w14:textId="37CB53AE" w:rsidR="00217E4A" w:rsidRPr="00794535" w:rsidRDefault="00D666CB" w:rsidP="00204AB5">
      <w:pPr>
        <w:rPr>
          <w:rFonts w:ascii="Arial Narrow" w:eastAsiaTheme="majorEastAsia" w:hAnsi="Arial Narrow" w:cstheme="majorBidi"/>
          <w:b/>
          <w:bCs/>
          <w:i/>
          <w:color w:val="013366" w:themeColor="accent1"/>
          <w:sz w:val="26"/>
          <w:szCs w:val="26"/>
        </w:rPr>
      </w:pPr>
      <w:r w:rsidRPr="00794535">
        <w:rPr>
          <w:rFonts w:ascii="Arial Narrow" w:hAnsi="Arial Narrow"/>
        </w:rPr>
        <w:t>PJM seeks proposals to evaluate the identified needs in this window.  PJM has not determined specialized requirements that PJM is seeking in project proposals in this window for consideration in its evaluation.</w:t>
      </w:r>
    </w:p>
    <w:p w14:paraId="6473B73E" w14:textId="77777777" w:rsidR="00975FC5" w:rsidRDefault="00975FC5" w:rsidP="00204AB5">
      <w:pPr>
        <w:rPr>
          <w:rFonts w:ascii="Arial Narrow" w:eastAsiaTheme="majorEastAsia" w:hAnsi="Arial Narrow" w:cstheme="majorBidi"/>
          <w:b/>
          <w:bCs/>
          <w:i/>
          <w:color w:val="013366" w:themeColor="accent1"/>
          <w:sz w:val="26"/>
          <w:szCs w:val="26"/>
        </w:rPr>
      </w:pPr>
    </w:p>
    <w:p w14:paraId="15821725" w14:textId="0733ACAA" w:rsidR="00110DCB" w:rsidRPr="00794535" w:rsidRDefault="00110DCB" w:rsidP="00204AB5">
      <w:pPr>
        <w:rPr>
          <w:rFonts w:ascii="Arial Narrow" w:eastAsiaTheme="majorEastAsia" w:hAnsi="Arial Narrow" w:cstheme="majorBidi"/>
          <w:b/>
          <w:bCs/>
          <w:i/>
          <w:color w:val="013366" w:themeColor="accent1"/>
          <w:sz w:val="26"/>
          <w:szCs w:val="26"/>
        </w:rPr>
      </w:pPr>
      <w:r w:rsidRPr="00794535">
        <w:rPr>
          <w:rFonts w:ascii="Arial Narrow" w:eastAsiaTheme="majorEastAsia" w:hAnsi="Arial Narrow" w:cstheme="majorBidi"/>
          <w:b/>
          <w:bCs/>
          <w:i/>
          <w:color w:val="013366" w:themeColor="accent1"/>
          <w:sz w:val="26"/>
          <w:szCs w:val="26"/>
        </w:rPr>
        <w:t>Notice</w:t>
      </w:r>
    </w:p>
    <w:p w14:paraId="7BE02CEF" w14:textId="4338DD33" w:rsidR="00110DCB" w:rsidRPr="00794535" w:rsidRDefault="00110DCB" w:rsidP="00204AB5">
      <w:pPr>
        <w:rPr>
          <w:rFonts w:ascii="Arial Narrow" w:hAnsi="Arial Narrow"/>
        </w:rPr>
      </w:pPr>
      <w:r w:rsidRPr="00794535">
        <w:rPr>
          <w:rFonts w:ascii="Arial Narrow" w:hAnsi="Arial Narrow"/>
        </w:rPr>
        <w:t xml:space="preserve">In accordance with the </w:t>
      </w:r>
      <w:hyperlink r:id="rId27" w:history="1">
        <w:r w:rsidR="00975FC5" w:rsidRPr="00975FC5">
          <w:rPr>
            <w:rStyle w:val="Hyperlink"/>
            <w:rFonts w:ascii="Arial Narrow" w:hAnsi="Arial Narrow"/>
          </w:rPr>
          <w:t xml:space="preserve">PJM </w:t>
        </w:r>
        <w:r w:rsidRPr="00975FC5">
          <w:rPr>
            <w:rStyle w:val="Hyperlink"/>
            <w:rFonts w:ascii="Arial Narrow" w:hAnsi="Arial Narrow"/>
          </w:rPr>
          <w:t xml:space="preserve">Open Access Transmission </w:t>
        </w:r>
        <w:r w:rsidR="0004355D" w:rsidRPr="00975FC5">
          <w:rPr>
            <w:rStyle w:val="Hyperlink"/>
            <w:rFonts w:ascii="Arial Narrow" w:hAnsi="Arial Narrow"/>
          </w:rPr>
          <w:t>T</w:t>
        </w:r>
        <w:r w:rsidRPr="00975FC5">
          <w:rPr>
            <w:rStyle w:val="Hyperlink"/>
            <w:rFonts w:ascii="Arial Narrow" w:hAnsi="Arial Narrow"/>
          </w:rPr>
          <w:t>ariff</w:t>
        </w:r>
      </w:hyperlink>
      <w:r w:rsidRPr="00794535">
        <w:rPr>
          <w:rFonts w:ascii="Arial Narrow" w:hAnsi="Arial Narrow"/>
        </w:rPr>
        <w:t xml:space="preserve">, Attachment M, the </w:t>
      </w:r>
      <w:r w:rsidR="00975FC5">
        <w:rPr>
          <w:rFonts w:ascii="Arial Narrow" w:hAnsi="Arial Narrow"/>
        </w:rPr>
        <w:t>Market Monitoring Unit (</w:t>
      </w:r>
      <w:r w:rsidRPr="00794535">
        <w:rPr>
          <w:rFonts w:ascii="Arial Narrow" w:hAnsi="Arial Narrow"/>
        </w:rPr>
        <w:t>MMU</w:t>
      </w:r>
      <w:r w:rsidR="00975FC5">
        <w:rPr>
          <w:rFonts w:ascii="Arial Narrow" w:hAnsi="Arial Narrow"/>
        </w:rPr>
        <w:t>)</w:t>
      </w:r>
      <w:r w:rsidRPr="00794535">
        <w:rPr>
          <w:rFonts w:ascii="Arial Narrow" w:hAnsi="Arial Narrow"/>
        </w:rPr>
        <w:t xml:space="preserve"> has access to all data submitted to PJM through PJM’s competitive proposal window process.</w:t>
      </w:r>
      <w:r w:rsidR="0004355D" w:rsidRPr="00794535">
        <w:rPr>
          <w:rFonts w:ascii="Arial Narrow" w:hAnsi="Arial Narrow"/>
        </w:rPr>
        <w:t xml:space="preserve">  See </w:t>
      </w:r>
      <w:hyperlink r:id="rId28" w:history="1">
        <w:r w:rsidR="00F613B1" w:rsidRPr="00F613B1">
          <w:rPr>
            <w:rStyle w:val="Hyperlink"/>
            <w:rFonts w:ascii="Arial Narrow" w:hAnsi="Arial Narrow"/>
          </w:rPr>
          <w:t xml:space="preserve">PJM </w:t>
        </w:r>
        <w:r w:rsidR="0004355D" w:rsidRPr="00F613B1">
          <w:rPr>
            <w:rStyle w:val="Hyperlink"/>
            <w:rFonts w:ascii="Arial Narrow" w:hAnsi="Arial Narrow"/>
          </w:rPr>
          <w:t>Manual 14F</w:t>
        </w:r>
      </w:hyperlink>
      <w:r w:rsidR="0004355D" w:rsidRPr="00794535">
        <w:rPr>
          <w:rFonts w:ascii="Arial Narrow" w:hAnsi="Arial Narrow"/>
        </w:rPr>
        <w:t xml:space="preserve">, </w:t>
      </w:r>
      <w:r w:rsidR="00F613B1">
        <w:rPr>
          <w:rFonts w:ascii="Arial Narrow" w:hAnsi="Arial Narrow"/>
        </w:rPr>
        <w:t>S</w:t>
      </w:r>
      <w:r w:rsidR="0004355D" w:rsidRPr="00794535">
        <w:rPr>
          <w:rFonts w:ascii="Arial Narrow" w:hAnsi="Arial Narrow"/>
        </w:rPr>
        <w:t xml:space="preserve">ection 8.4.4.  </w:t>
      </w:r>
    </w:p>
    <w:p w14:paraId="54A17CAA" w14:textId="77777777" w:rsidR="00204AB5" w:rsidRPr="00794535" w:rsidRDefault="00204AB5" w:rsidP="00204AB5">
      <w:pPr>
        <w:pStyle w:val="Heading3"/>
        <w:rPr>
          <w:rFonts w:ascii="Arial Narrow" w:hAnsi="Arial Narrow"/>
        </w:rPr>
      </w:pPr>
      <w:r w:rsidRPr="00794535">
        <w:rPr>
          <w:rFonts w:ascii="Arial Narrow" w:hAnsi="Arial Narrow"/>
        </w:rPr>
        <w:br w:type="column"/>
      </w:r>
      <w:r w:rsidRPr="00794535">
        <w:rPr>
          <w:rFonts w:ascii="Arial Narrow" w:hAnsi="Arial Narrow"/>
        </w:rPr>
        <w:lastRenderedPageBreak/>
        <w:t>Document Revision History</w:t>
      </w:r>
    </w:p>
    <w:p w14:paraId="52387434" w14:textId="43276F69" w:rsidR="00204AB5" w:rsidRDefault="00670E4B" w:rsidP="00204AB5">
      <w:pPr>
        <w:tabs>
          <w:tab w:val="left" w:pos="1080"/>
          <w:tab w:val="left" w:pos="1620"/>
        </w:tabs>
        <w:spacing w:before="120"/>
        <w:ind w:left="1620" w:hanging="1620"/>
        <w:rPr>
          <w:rFonts w:ascii="Arial Narrow" w:hAnsi="Arial Narrow"/>
        </w:rPr>
      </w:pPr>
      <w:r>
        <w:rPr>
          <w:rFonts w:ascii="Arial Narrow" w:hAnsi="Arial Narrow"/>
        </w:rPr>
        <w:t>7</w:t>
      </w:r>
      <w:r w:rsidR="00CD5B7B" w:rsidRPr="00794535">
        <w:rPr>
          <w:rFonts w:ascii="Arial Narrow" w:hAnsi="Arial Narrow"/>
        </w:rPr>
        <w:t>/</w:t>
      </w:r>
      <w:r w:rsidR="00D74CBE">
        <w:rPr>
          <w:rFonts w:ascii="Arial Narrow" w:hAnsi="Arial Narrow"/>
        </w:rPr>
        <w:t>20</w:t>
      </w:r>
      <w:r w:rsidR="0009690F" w:rsidRPr="00794535">
        <w:rPr>
          <w:rFonts w:ascii="Arial Narrow" w:hAnsi="Arial Narrow"/>
        </w:rPr>
        <w:t>/202</w:t>
      </w:r>
      <w:r>
        <w:rPr>
          <w:rFonts w:ascii="Arial Narrow" w:hAnsi="Arial Narrow"/>
        </w:rPr>
        <w:t>6</w:t>
      </w:r>
      <w:r w:rsidR="00204AB5" w:rsidRPr="00794535">
        <w:rPr>
          <w:rFonts w:ascii="Arial Narrow" w:hAnsi="Arial Narrow"/>
        </w:rPr>
        <w:t xml:space="preserve"> - V1 -</w:t>
      </w:r>
      <w:r w:rsidR="00204AB5" w:rsidRPr="00794535">
        <w:rPr>
          <w:rFonts w:ascii="Arial Narrow" w:hAnsi="Arial Narrow"/>
        </w:rPr>
        <w:tab/>
        <w:t xml:space="preserve">Original Problem Statement posted to the </w:t>
      </w:r>
      <w:hyperlink r:id="rId29" w:history="1">
        <w:r w:rsidR="00204AB5" w:rsidRPr="00F613B1">
          <w:rPr>
            <w:rStyle w:val="Hyperlink"/>
            <w:rFonts w:ascii="Arial Narrow" w:hAnsi="Arial Narrow"/>
          </w:rPr>
          <w:t>PJM Competitive Planning Process</w:t>
        </w:r>
      </w:hyperlink>
      <w:r w:rsidR="00204AB5" w:rsidRPr="00794535">
        <w:rPr>
          <w:rFonts w:ascii="Arial Narrow" w:hAnsi="Arial Narrow"/>
        </w:rPr>
        <w:t xml:space="preserve"> webpage</w:t>
      </w:r>
      <w:r w:rsidR="0028647B">
        <w:rPr>
          <w:rFonts w:ascii="Arial Narrow" w:hAnsi="Arial Narrow"/>
        </w:rPr>
        <w:t>.</w:t>
      </w:r>
      <w:r w:rsidR="00204AB5" w:rsidRPr="00794535">
        <w:rPr>
          <w:rFonts w:ascii="Arial Narrow" w:hAnsi="Arial Narrow"/>
        </w:rPr>
        <w:t xml:space="preserve"> </w:t>
      </w:r>
    </w:p>
    <w:p w14:paraId="179F860F" w14:textId="5C81B0C5" w:rsidR="0028647B" w:rsidRPr="00794535" w:rsidRDefault="0028647B" w:rsidP="0028647B">
      <w:pPr>
        <w:tabs>
          <w:tab w:val="left" w:pos="1080"/>
          <w:tab w:val="left" w:pos="1620"/>
        </w:tabs>
        <w:spacing w:before="120"/>
        <w:ind w:left="1620" w:hanging="1620"/>
        <w:rPr>
          <w:rFonts w:ascii="Arial Narrow" w:hAnsi="Arial Narrow"/>
        </w:rPr>
      </w:pPr>
      <w:r>
        <w:rPr>
          <w:rFonts w:ascii="Arial Narrow" w:hAnsi="Arial Narrow"/>
        </w:rPr>
        <w:t>8</w:t>
      </w:r>
      <w:r w:rsidRPr="00794535">
        <w:rPr>
          <w:rFonts w:ascii="Arial Narrow" w:hAnsi="Arial Narrow"/>
        </w:rPr>
        <w:t>/</w:t>
      </w:r>
      <w:r>
        <w:rPr>
          <w:rFonts w:ascii="Arial Narrow" w:hAnsi="Arial Narrow"/>
        </w:rPr>
        <w:t>21</w:t>
      </w:r>
      <w:r w:rsidRPr="00794535">
        <w:rPr>
          <w:rFonts w:ascii="Arial Narrow" w:hAnsi="Arial Narrow"/>
        </w:rPr>
        <w:t>/202</w:t>
      </w:r>
      <w:r>
        <w:rPr>
          <w:rFonts w:ascii="Arial Narrow" w:hAnsi="Arial Narrow"/>
        </w:rPr>
        <w:t>6</w:t>
      </w:r>
      <w:r w:rsidRPr="00794535">
        <w:rPr>
          <w:rFonts w:ascii="Arial Narrow" w:hAnsi="Arial Narrow"/>
        </w:rPr>
        <w:t xml:space="preserve"> - V</w:t>
      </w:r>
      <w:r>
        <w:rPr>
          <w:rFonts w:ascii="Arial Narrow" w:hAnsi="Arial Narrow"/>
        </w:rPr>
        <w:t>2</w:t>
      </w:r>
      <w:r w:rsidRPr="00794535">
        <w:rPr>
          <w:rFonts w:ascii="Arial Narrow" w:hAnsi="Arial Narrow"/>
        </w:rPr>
        <w:t xml:space="preserve"> -</w:t>
      </w:r>
      <w:r w:rsidRPr="00794535">
        <w:rPr>
          <w:rFonts w:ascii="Arial Narrow" w:hAnsi="Arial Narrow"/>
        </w:rPr>
        <w:tab/>
      </w:r>
      <w:r>
        <w:rPr>
          <w:rFonts w:ascii="Arial Narrow" w:hAnsi="Arial Narrow"/>
        </w:rPr>
        <w:t xml:space="preserve">Updated </w:t>
      </w:r>
      <w:r w:rsidRPr="00794535">
        <w:rPr>
          <w:rFonts w:ascii="Arial Narrow" w:hAnsi="Arial Narrow"/>
        </w:rPr>
        <w:t xml:space="preserve">Problem Statement posted to the </w:t>
      </w:r>
      <w:hyperlink r:id="rId30" w:history="1">
        <w:r w:rsidRPr="00F613B1">
          <w:rPr>
            <w:rStyle w:val="Hyperlink"/>
            <w:rFonts w:ascii="Arial Narrow" w:hAnsi="Arial Narrow"/>
          </w:rPr>
          <w:t>PJM Competitive Planning Process</w:t>
        </w:r>
      </w:hyperlink>
      <w:r w:rsidRPr="00794535">
        <w:rPr>
          <w:rFonts w:ascii="Arial Narrow" w:hAnsi="Arial Narrow"/>
        </w:rPr>
        <w:t xml:space="preserve"> webpage</w:t>
      </w:r>
      <w:r>
        <w:rPr>
          <w:rFonts w:ascii="Arial Narrow" w:hAnsi="Arial Narrow"/>
        </w:rPr>
        <w:t>.</w:t>
      </w:r>
      <w:r w:rsidRPr="00794535">
        <w:rPr>
          <w:rFonts w:ascii="Arial Narrow" w:hAnsi="Arial Narrow"/>
        </w:rPr>
        <w:t xml:space="preserve"> </w:t>
      </w:r>
    </w:p>
    <w:p w14:paraId="2B83C873" w14:textId="77777777" w:rsidR="0028647B" w:rsidRPr="00794535" w:rsidRDefault="0028647B" w:rsidP="00204AB5">
      <w:pPr>
        <w:tabs>
          <w:tab w:val="left" w:pos="1080"/>
          <w:tab w:val="left" w:pos="1620"/>
        </w:tabs>
        <w:spacing w:before="120"/>
        <w:ind w:left="1620" w:hanging="1620"/>
        <w:rPr>
          <w:rFonts w:ascii="Arial Narrow" w:hAnsi="Arial Narrow"/>
        </w:rPr>
      </w:pPr>
    </w:p>
    <w:p w14:paraId="450F3621" w14:textId="15B860F4" w:rsidR="004F323A" w:rsidRPr="00794535" w:rsidRDefault="004F323A" w:rsidP="00FD76E2">
      <w:pPr>
        <w:tabs>
          <w:tab w:val="left" w:pos="1080"/>
          <w:tab w:val="left" w:pos="1620"/>
        </w:tabs>
        <w:spacing w:before="120"/>
        <w:ind w:left="1620" w:hanging="1620"/>
        <w:rPr>
          <w:rFonts w:ascii="Arial Narrow" w:hAnsi="Arial Narrow"/>
        </w:rPr>
      </w:pPr>
    </w:p>
    <w:p w14:paraId="7699F72B" w14:textId="77777777" w:rsidR="00FD76E2" w:rsidRPr="00794535" w:rsidRDefault="00FD76E2" w:rsidP="00AD6ACB">
      <w:pPr>
        <w:tabs>
          <w:tab w:val="left" w:pos="1080"/>
          <w:tab w:val="left" w:pos="1620"/>
        </w:tabs>
        <w:spacing w:before="120"/>
        <w:ind w:left="1620" w:hanging="1620"/>
        <w:rPr>
          <w:rFonts w:ascii="Arial Narrow" w:hAnsi="Arial Narrow"/>
        </w:rPr>
      </w:pPr>
    </w:p>
    <w:p w14:paraId="1353D4EE" w14:textId="27BDA7FA" w:rsidR="002D5A5D" w:rsidRPr="00794535" w:rsidRDefault="002D5A5D" w:rsidP="00204AB5">
      <w:pPr>
        <w:tabs>
          <w:tab w:val="left" w:pos="1080"/>
          <w:tab w:val="left" w:pos="1620"/>
        </w:tabs>
        <w:spacing w:before="120"/>
        <w:ind w:left="1620" w:hanging="1620"/>
        <w:rPr>
          <w:rFonts w:ascii="Arial Narrow" w:hAnsi="Arial Narrow"/>
        </w:rPr>
      </w:pPr>
    </w:p>
    <w:p w14:paraId="5ACEBEB0" w14:textId="77777777" w:rsidR="00204AB5" w:rsidRPr="00794535" w:rsidRDefault="00204AB5" w:rsidP="00204AB5">
      <w:pPr>
        <w:rPr>
          <w:rFonts w:ascii="Arial Narrow" w:hAnsi="Arial Narrow"/>
        </w:rPr>
      </w:pPr>
    </w:p>
    <w:p w14:paraId="487650EF" w14:textId="77777777" w:rsidR="00740F27" w:rsidRPr="00794535" w:rsidRDefault="00740F27" w:rsidP="005D452E">
      <w:pPr>
        <w:rPr>
          <w:rFonts w:ascii="Arial Narrow" w:hAnsi="Arial Narrow"/>
        </w:rPr>
      </w:pPr>
    </w:p>
    <w:p w14:paraId="7E0BC959" w14:textId="77777777" w:rsidR="00B425C4" w:rsidRPr="00794535" w:rsidRDefault="00B425C4" w:rsidP="00B425C4">
      <w:pPr>
        <w:rPr>
          <w:rFonts w:ascii="Arial Narrow" w:hAnsi="Arial Narrow"/>
        </w:rPr>
      </w:pPr>
    </w:p>
    <w:p w14:paraId="25384415" w14:textId="77777777" w:rsidR="009C7ECD" w:rsidRPr="00794535" w:rsidRDefault="009C7ECD" w:rsidP="009C7ECD">
      <w:pPr>
        <w:rPr>
          <w:rFonts w:ascii="Arial Narrow" w:hAnsi="Arial Narrow"/>
        </w:rPr>
      </w:pPr>
    </w:p>
    <w:p w14:paraId="7A98B111" w14:textId="77777777" w:rsidR="00001972" w:rsidRPr="00794535" w:rsidRDefault="00001972" w:rsidP="000E753F">
      <w:pPr>
        <w:pStyle w:val="ListParagraph"/>
        <w:numPr>
          <w:ilvl w:val="0"/>
          <w:numId w:val="0"/>
        </w:numPr>
        <w:ind w:left="720"/>
        <w:rPr>
          <w:rFonts w:ascii="Arial Narrow" w:hAnsi="Arial Narrow"/>
        </w:rPr>
      </w:pPr>
    </w:p>
    <w:sectPr w:rsidR="00001972" w:rsidRPr="00794535" w:rsidSect="00034A9A">
      <w:headerReference w:type="even" r:id="rId31"/>
      <w:headerReference w:type="default" r:id="rId32"/>
      <w:footerReference w:type="even" r:id="rId33"/>
      <w:footerReference w:type="default" r:id="rId34"/>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B872" w14:textId="77777777" w:rsidR="008A1D27" w:rsidRDefault="008A1D27">
      <w:r>
        <w:separator/>
      </w:r>
    </w:p>
    <w:p w14:paraId="060FF87C" w14:textId="77777777" w:rsidR="008A1D27" w:rsidRDefault="008A1D27"/>
  </w:endnote>
  <w:endnote w:type="continuationSeparator" w:id="0">
    <w:p w14:paraId="2F87BE13" w14:textId="77777777" w:rsidR="008A1D27" w:rsidRDefault="008A1D27">
      <w:r>
        <w:continuationSeparator/>
      </w:r>
    </w:p>
    <w:p w14:paraId="0593BD17" w14:textId="77777777" w:rsidR="008A1D27" w:rsidRDefault="008A1D27"/>
  </w:endnote>
  <w:endnote w:type="continuationNotice" w:id="1">
    <w:p w14:paraId="4DEADDB6" w14:textId="77777777" w:rsidR="008A1D27" w:rsidRDefault="008A1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651F7" w14:textId="77777777" w:rsidR="00DA0094" w:rsidRDefault="00DA0094">
    <w:pPr>
      <w:pStyle w:val="Footer"/>
    </w:pPr>
  </w:p>
  <w:p w14:paraId="5FD3617F" w14:textId="77777777" w:rsidR="00DA0094" w:rsidRDefault="00DA00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760C" w14:textId="7CDBD388" w:rsidR="00DA0094" w:rsidRPr="00034A9A" w:rsidRDefault="00DA0094" w:rsidP="00034A9A">
    <w:pPr>
      <w:pStyle w:val="Footer"/>
      <w:pBdr>
        <w:top w:val="single" w:sz="4" w:space="1" w:color="D9D9D9" w:themeColor="background1" w:themeShade="D9"/>
      </w:pBdr>
      <w:rPr>
        <w:sz w:val="20"/>
        <w:szCs w:val="20"/>
      </w:rPr>
    </w:pPr>
    <w:hyperlink r:id="rId1" w:history="1">
      <w:r w:rsidRPr="006F1321">
        <w:rPr>
          <w:rStyle w:val="Hyperlink"/>
          <w:sz w:val="20"/>
          <w:szCs w:val="20"/>
        </w:rPr>
        <w:t>www.pjm.com</w:t>
      </w:r>
    </w:hyperlink>
    <w:r>
      <w:rPr>
        <w:sz w:val="20"/>
        <w:szCs w:val="20"/>
      </w:rPr>
      <w:t xml:space="preserve"> | </w:t>
    </w:r>
    <w:r w:rsidRPr="00B807E2">
      <w:rPr>
        <w:sz w:val="20"/>
        <w:szCs w:val="20"/>
      </w:rPr>
      <w:t>For Public Use</w:t>
    </w:r>
    <w:r>
      <w:tab/>
    </w:r>
    <w:sdt>
      <w:sdtPr>
        <w:rPr>
          <w:noProof/>
        </w:rPr>
        <w:id w:val="42807542"/>
        <w:docPartObj>
          <w:docPartGallery w:val="Page Numbers (Bottom of Page)"/>
          <w:docPartUnique/>
        </w:docPartObj>
      </w:sdtPr>
      <w:sdtEndPr>
        <w:rPr>
          <w:color w:val="808080" w:themeColor="background1" w:themeShade="80"/>
          <w:spacing w:val="60"/>
        </w:rPr>
      </w:sdtEndPr>
      <w:sdtContent>
        <w:r>
          <w:rPr>
            <w:noProof/>
          </w:rPr>
          <w:tab/>
        </w:r>
        <w:r>
          <w:fldChar w:fldCharType="begin"/>
        </w:r>
        <w:r>
          <w:instrText xml:space="preserve"> PAGE   \* MERGEFORMAT </w:instrText>
        </w:r>
        <w:r>
          <w:fldChar w:fldCharType="separate"/>
        </w:r>
        <w:r w:rsidR="00424D07">
          <w:rPr>
            <w:noProof/>
          </w:rPr>
          <w:t>18</w:t>
        </w:r>
        <w:r>
          <w:rPr>
            <w:noProof/>
          </w:rPr>
          <w:fldChar w:fldCharType="end"/>
        </w:r>
        <w:r>
          <w:t xml:space="preserve"> | </w:t>
        </w:r>
        <w:r>
          <w:rPr>
            <w:color w:val="808080" w:themeColor="background1" w:themeShade="80"/>
            <w:spacing w:val="60"/>
          </w:rPr>
          <w:t>Page</w:t>
        </w:r>
      </w:sdtContent>
    </w:sdt>
  </w:p>
  <w:p w14:paraId="071D9E81" w14:textId="0ECB03B5" w:rsidR="00DA0094" w:rsidRDefault="00DA00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C61E0" w14:textId="77777777" w:rsidR="008A1D27" w:rsidRDefault="008A1D27">
      <w:r>
        <w:separator/>
      </w:r>
    </w:p>
    <w:p w14:paraId="03B3981C" w14:textId="77777777" w:rsidR="008A1D27" w:rsidRDefault="008A1D27"/>
  </w:footnote>
  <w:footnote w:type="continuationSeparator" w:id="0">
    <w:p w14:paraId="57FA4C90" w14:textId="77777777" w:rsidR="008A1D27" w:rsidRDefault="008A1D27">
      <w:r>
        <w:continuationSeparator/>
      </w:r>
    </w:p>
    <w:p w14:paraId="38582115" w14:textId="77777777" w:rsidR="008A1D27" w:rsidRDefault="008A1D27"/>
  </w:footnote>
  <w:footnote w:type="continuationNotice" w:id="1">
    <w:p w14:paraId="38B6E30A" w14:textId="77777777" w:rsidR="008A1D27" w:rsidRDefault="008A1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F7AD" w14:textId="77777777" w:rsidR="00DA0094" w:rsidRDefault="00DA0094">
    <w:pPr>
      <w:pStyle w:val="Header"/>
    </w:pPr>
  </w:p>
  <w:p w14:paraId="594E5A6C" w14:textId="77777777" w:rsidR="00DA0094" w:rsidRDefault="00DA00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915A" w14:textId="6AC55E93" w:rsidR="00DA0094" w:rsidRDefault="00DA0094" w:rsidP="009E76D5">
    <w:pPr>
      <w:pStyle w:val="Header"/>
      <w:jc w:val="right"/>
      <w:rPr>
        <w:b/>
        <w:color w:val="FFFFFF" w:themeColor="background1"/>
      </w:rPr>
    </w:pPr>
    <w:r w:rsidRPr="009E76D5">
      <w:rPr>
        <w:b/>
        <w:noProof/>
        <w:color w:val="FFFFFF" w:themeColor="background1"/>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rPr>
      <w:t>PJM RTEP – 202</w:t>
    </w:r>
    <w:r w:rsidR="002E3799">
      <w:rPr>
        <w:b/>
        <w:color w:val="FFFFFF" w:themeColor="background1"/>
      </w:rPr>
      <w:t xml:space="preserve">6 </w:t>
    </w:r>
    <w:r>
      <w:rPr>
        <w:b/>
        <w:color w:val="FFFFFF" w:themeColor="background1"/>
      </w:rPr>
      <w:t>RTEP Proposal Window 1</w:t>
    </w:r>
  </w:p>
  <w:p w14:paraId="12C3B8D7" w14:textId="77777777" w:rsidR="00DA0094" w:rsidRPr="009E76D5" w:rsidRDefault="00DA0094" w:rsidP="009E76D5">
    <w:pPr>
      <w:pStyle w:val="Header"/>
      <w:jc w:val="right"/>
    </w:pPr>
  </w:p>
  <w:p w14:paraId="4DE319CA" w14:textId="77777777" w:rsidR="00DA0094" w:rsidRDefault="00DA00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E44"/>
    <w:multiLevelType w:val="hybridMultilevel"/>
    <w:tmpl w:val="B67C3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2" w15:restartNumberingAfterBreak="0">
    <w:nsid w:val="06476FF8"/>
    <w:multiLevelType w:val="hybridMultilevel"/>
    <w:tmpl w:val="771E4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4"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5"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C151B"/>
    <w:multiLevelType w:val="hybridMultilevel"/>
    <w:tmpl w:val="DF5E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6"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8"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0"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3"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4" w15:restartNumberingAfterBreak="0">
    <w:nsid w:val="3E685587"/>
    <w:multiLevelType w:val="hybridMultilevel"/>
    <w:tmpl w:val="CE122E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6"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7" w15:restartNumberingAfterBreak="0">
    <w:nsid w:val="47304710"/>
    <w:multiLevelType w:val="hybridMultilevel"/>
    <w:tmpl w:val="E812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9"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0"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C261EB"/>
    <w:multiLevelType w:val="hybridMultilevel"/>
    <w:tmpl w:val="2F60D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22B4F"/>
    <w:multiLevelType w:val="hybridMultilevel"/>
    <w:tmpl w:val="BB6E17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6A8F4C1C"/>
    <w:multiLevelType w:val="hybridMultilevel"/>
    <w:tmpl w:val="2C2E4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8"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0"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16cid:durableId="477649569">
    <w:abstractNumId w:val="23"/>
  </w:num>
  <w:num w:numId="2" w16cid:durableId="181479970">
    <w:abstractNumId w:val="39"/>
  </w:num>
  <w:num w:numId="3" w16cid:durableId="5598396">
    <w:abstractNumId w:val="17"/>
  </w:num>
  <w:num w:numId="4" w16cid:durableId="841894081">
    <w:abstractNumId w:val="35"/>
  </w:num>
  <w:num w:numId="5" w16cid:durableId="132656">
    <w:abstractNumId w:val="12"/>
  </w:num>
  <w:num w:numId="6" w16cid:durableId="1632711806">
    <w:abstractNumId w:val="10"/>
  </w:num>
  <w:num w:numId="7" w16cid:durableId="965501030">
    <w:abstractNumId w:val="29"/>
  </w:num>
  <w:num w:numId="8" w16cid:durableId="218366590">
    <w:abstractNumId w:val="4"/>
  </w:num>
  <w:num w:numId="9" w16cid:durableId="953486929">
    <w:abstractNumId w:val="21"/>
  </w:num>
  <w:num w:numId="10" w16cid:durableId="943153721">
    <w:abstractNumId w:val="40"/>
  </w:num>
  <w:num w:numId="11" w16cid:durableId="1594849808">
    <w:abstractNumId w:val="1"/>
  </w:num>
  <w:num w:numId="12" w16cid:durableId="1199243842">
    <w:abstractNumId w:val="37"/>
  </w:num>
  <w:num w:numId="13" w16cid:durableId="681201345">
    <w:abstractNumId w:val="26"/>
  </w:num>
  <w:num w:numId="14" w16cid:durableId="1721172171">
    <w:abstractNumId w:val="25"/>
  </w:num>
  <w:num w:numId="15" w16cid:durableId="1195460885">
    <w:abstractNumId w:val="34"/>
  </w:num>
  <w:num w:numId="16" w16cid:durableId="1279217480">
    <w:abstractNumId w:val="19"/>
  </w:num>
  <w:num w:numId="17" w16cid:durableId="159777406">
    <w:abstractNumId w:val="13"/>
  </w:num>
  <w:num w:numId="18" w16cid:durableId="748577031">
    <w:abstractNumId w:val="28"/>
  </w:num>
  <w:num w:numId="19" w16cid:durableId="850797562">
    <w:abstractNumId w:val="11"/>
  </w:num>
  <w:num w:numId="20" w16cid:durableId="1114328215">
    <w:abstractNumId w:val="15"/>
  </w:num>
  <w:num w:numId="21" w16cid:durableId="1983847463">
    <w:abstractNumId w:val="10"/>
    <w:lvlOverride w:ilvl="0">
      <w:startOverride w:val="1"/>
    </w:lvlOverride>
  </w:num>
  <w:num w:numId="22" w16cid:durableId="1839538432">
    <w:abstractNumId w:val="10"/>
    <w:lvlOverride w:ilvl="0">
      <w:startOverride w:val="1"/>
    </w:lvlOverride>
  </w:num>
  <w:num w:numId="23" w16cid:durableId="1234510137">
    <w:abstractNumId w:val="10"/>
    <w:lvlOverride w:ilvl="0">
      <w:startOverride w:val="1"/>
    </w:lvlOverride>
  </w:num>
  <w:num w:numId="24" w16cid:durableId="1088309535">
    <w:abstractNumId w:val="10"/>
    <w:lvlOverride w:ilvl="0">
      <w:startOverride w:val="1"/>
    </w:lvlOverride>
  </w:num>
  <w:num w:numId="25" w16cid:durableId="925185858">
    <w:abstractNumId w:val="10"/>
    <w:lvlOverride w:ilvl="0">
      <w:startOverride w:val="1"/>
    </w:lvlOverride>
  </w:num>
  <w:num w:numId="26" w16cid:durableId="1417240009">
    <w:abstractNumId w:val="10"/>
    <w:lvlOverride w:ilvl="0">
      <w:startOverride w:val="1"/>
    </w:lvlOverride>
  </w:num>
  <w:num w:numId="27" w16cid:durableId="1496800117">
    <w:abstractNumId w:val="10"/>
    <w:lvlOverride w:ilvl="0">
      <w:startOverride w:val="1"/>
    </w:lvlOverride>
  </w:num>
  <w:num w:numId="28" w16cid:durableId="705329683">
    <w:abstractNumId w:val="10"/>
    <w:lvlOverride w:ilvl="0">
      <w:startOverride w:val="1"/>
    </w:lvlOverride>
  </w:num>
  <w:num w:numId="29" w16cid:durableId="735009169">
    <w:abstractNumId w:val="10"/>
    <w:lvlOverride w:ilvl="0">
      <w:startOverride w:val="1"/>
    </w:lvlOverride>
  </w:num>
  <w:num w:numId="30" w16cid:durableId="1205797627">
    <w:abstractNumId w:val="3"/>
  </w:num>
  <w:num w:numId="31" w16cid:durableId="13598884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565310">
    <w:abstractNumId w:val="7"/>
  </w:num>
  <w:num w:numId="33" w16cid:durableId="771779597">
    <w:abstractNumId w:val="22"/>
  </w:num>
  <w:num w:numId="34" w16cid:durableId="1391034023">
    <w:abstractNumId w:val="18"/>
  </w:num>
  <w:num w:numId="35" w16cid:durableId="1749500488">
    <w:abstractNumId w:val="5"/>
  </w:num>
  <w:num w:numId="36" w16cid:durableId="1758793816">
    <w:abstractNumId w:val="14"/>
  </w:num>
  <w:num w:numId="37" w16cid:durableId="227424231">
    <w:abstractNumId w:val="16"/>
  </w:num>
  <w:num w:numId="38" w16cid:durableId="956255356">
    <w:abstractNumId w:val="30"/>
  </w:num>
  <w:num w:numId="39" w16cid:durableId="1609970054">
    <w:abstractNumId w:val="38"/>
  </w:num>
  <w:num w:numId="40" w16cid:durableId="404231646">
    <w:abstractNumId w:val="6"/>
  </w:num>
  <w:num w:numId="41" w16cid:durableId="1535845426">
    <w:abstractNumId w:val="33"/>
  </w:num>
  <w:num w:numId="42" w16cid:durableId="137118275">
    <w:abstractNumId w:val="8"/>
  </w:num>
  <w:num w:numId="43" w16cid:durableId="712923265">
    <w:abstractNumId w:val="20"/>
  </w:num>
  <w:num w:numId="44" w16cid:durableId="762720821">
    <w:abstractNumId w:val="24"/>
  </w:num>
  <w:num w:numId="45" w16cid:durableId="1406106654">
    <w:abstractNumId w:val="31"/>
  </w:num>
  <w:num w:numId="46" w16cid:durableId="784663056">
    <w:abstractNumId w:val="10"/>
  </w:num>
  <w:num w:numId="47" w16cid:durableId="1813251888">
    <w:abstractNumId w:val="0"/>
  </w:num>
  <w:num w:numId="48" w16cid:durableId="2077898479">
    <w:abstractNumId w:val="10"/>
  </w:num>
  <w:num w:numId="49" w16cid:durableId="11088886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8755787">
    <w:abstractNumId w:val="31"/>
  </w:num>
  <w:num w:numId="51" w16cid:durableId="1525368066">
    <w:abstractNumId w:val="10"/>
  </w:num>
  <w:num w:numId="52" w16cid:durableId="1770854466">
    <w:abstractNumId w:val="32"/>
  </w:num>
  <w:num w:numId="53" w16cid:durableId="566495235">
    <w:abstractNumId w:val="10"/>
  </w:num>
  <w:num w:numId="54" w16cid:durableId="130711457">
    <w:abstractNumId w:val="10"/>
  </w:num>
  <w:num w:numId="55" w16cid:durableId="489099121">
    <w:abstractNumId w:val="10"/>
  </w:num>
  <w:num w:numId="56" w16cid:durableId="629550199">
    <w:abstractNumId w:val="10"/>
  </w:num>
  <w:num w:numId="57" w16cid:durableId="1382054517">
    <w:abstractNumId w:val="10"/>
  </w:num>
  <w:num w:numId="58" w16cid:durableId="1291591586">
    <w:abstractNumId w:val="10"/>
  </w:num>
  <w:num w:numId="59" w16cid:durableId="1724791000">
    <w:abstractNumId w:val="10"/>
  </w:num>
  <w:num w:numId="60" w16cid:durableId="938876538">
    <w:abstractNumId w:val="36"/>
  </w:num>
  <w:num w:numId="61" w16cid:durableId="1256095258">
    <w:abstractNumId w:val="10"/>
  </w:num>
  <w:num w:numId="62" w16cid:durableId="981738084">
    <w:abstractNumId w:val="10"/>
  </w:num>
  <w:num w:numId="63" w16cid:durableId="51125549">
    <w:abstractNumId w:val="10"/>
  </w:num>
  <w:num w:numId="64" w16cid:durableId="1411735375">
    <w:abstractNumId w:val="10"/>
  </w:num>
  <w:num w:numId="65" w16cid:durableId="1629508153">
    <w:abstractNumId w:val="10"/>
  </w:num>
  <w:num w:numId="66" w16cid:durableId="226913961">
    <w:abstractNumId w:val="10"/>
  </w:num>
  <w:num w:numId="67" w16cid:durableId="2089762771">
    <w:abstractNumId w:val="27"/>
  </w:num>
  <w:num w:numId="68" w16cid:durableId="978995475">
    <w:abstractNumId w:val="2"/>
  </w:num>
  <w:num w:numId="69" w16cid:durableId="1639264610">
    <w:abstractNumId w:val="10"/>
  </w:num>
  <w:num w:numId="70" w16cid:durableId="1647859819">
    <w:abstractNumId w:val="10"/>
  </w:num>
  <w:num w:numId="71" w16cid:durableId="1914048977">
    <w:abstractNumId w:val="10"/>
  </w:num>
  <w:num w:numId="72" w16cid:durableId="2050180174">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34"/>
    <w:rsid w:val="00001972"/>
    <w:rsid w:val="00005F54"/>
    <w:rsid w:val="00007EF2"/>
    <w:rsid w:val="0001229E"/>
    <w:rsid w:val="000142A9"/>
    <w:rsid w:val="0001700D"/>
    <w:rsid w:val="00022FB9"/>
    <w:rsid w:val="00026D1B"/>
    <w:rsid w:val="00031DBB"/>
    <w:rsid w:val="00032843"/>
    <w:rsid w:val="00032DA8"/>
    <w:rsid w:val="00034A9A"/>
    <w:rsid w:val="0003531B"/>
    <w:rsid w:val="000365C3"/>
    <w:rsid w:val="00036D8B"/>
    <w:rsid w:val="00037F45"/>
    <w:rsid w:val="000420AA"/>
    <w:rsid w:val="0004355D"/>
    <w:rsid w:val="00052135"/>
    <w:rsid w:val="00056B8F"/>
    <w:rsid w:val="00060144"/>
    <w:rsid w:val="000621AD"/>
    <w:rsid w:val="000627C0"/>
    <w:rsid w:val="00070670"/>
    <w:rsid w:val="00093939"/>
    <w:rsid w:val="0009526B"/>
    <w:rsid w:val="000952CA"/>
    <w:rsid w:val="0009690F"/>
    <w:rsid w:val="000A0B8E"/>
    <w:rsid w:val="000A417F"/>
    <w:rsid w:val="000B4D98"/>
    <w:rsid w:val="000B6868"/>
    <w:rsid w:val="000C0497"/>
    <w:rsid w:val="000C5158"/>
    <w:rsid w:val="000E4E71"/>
    <w:rsid w:val="000E58EE"/>
    <w:rsid w:val="000E73EE"/>
    <w:rsid w:val="000E753F"/>
    <w:rsid w:val="000F32CD"/>
    <w:rsid w:val="000F4BA5"/>
    <w:rsid w:val="000F550C"/>
    <w:rsid w:val="000F62F2"/>
    <w:rsid w:val="000F7259"/>
    <w:rsid w:val="001063EE"/>
    <w:rsid w:val="001076F9"/>
    <w:rsid w:val="00110DCB"/>
    <w:rsid w:val="00113A35"/>
    <w:rsid w:val="001153B2"/>
    <w:rsid w:val="00120F89"/>
    <w:rsid w:val="001264C0"/>
    <w:rsid w:val="00126BA1"/>
    <w:rsid w:val="00130788"/>
    <w:rsid w:val="001311E7"/>
    <w:rsid w:val="001313C5"/>
    <w:rsid w:val="00140AB7"/>
    <w:rsid w:val="00140F7D"/>
    <w:rsid w:val="001457B2"/>
    <w:rsid w:val="00155288"/>
    <w:rsid w:val="001554ED"/>
    <w:rsid w:val="00156C25"/>
    <w:rsid w:val="00167ABA"/>
    <w:rsid w:val="001727E0"/>
    <w:rsid w:val="0017791A"/>
    <w:rsid w:val="00183E39"/>
    <w:rsid w:val="00184840"/>
    <w:rsid w:val="00193548"/>
    <w:rsid w:val="00193703"/>
    <w:rsid w:val="00195ABB"/>
    <w:rsid w:val="001A02AE"/>
    <w:rsid w:val="001A42C8"/>
    <w:rsid w:val="001A4CD6"/>
    <w:rsid w:val="001B4CE6"/>
    <w:rsid w:val="001C4795"/>
    <w:rsid w:val="001D261C"/>
    <w:rsid w:val="001D2D5D"/>
    <w:rsid w:val="001D599B"/>
    <w:rsid w:val="001E281E"/>
    <w:rsid w:val="001E4277"/>
    <w:rsid w:val="001E4F8C"/>
    <w:rsid w:val="001E69AA"/>
    <w:rsid w:val="001F1441"/>
    <w:rsid w:val="00204AB5"/>
    <w:rsid w:val="00204F15"/>
    <w:rsid w:val="00212046"/>
    <w:rsid w:val="00213DE2"/>
    <w:rsid w:val="00215FC6"/>
    <w:rsid w:val="00217E4A"/>
    <w:rsid w:val="0022193B"/>
    <w:rsid w:val="0022636E"/>
    <w:rsid w:val="002276E7"/>
    <w:rsid w:val="0023114D"/>
    <w:rsid w:val="00234743"/>
    <w:rsid w:val="00240B02"/>
    <w:rsid w:val="00241A88"/>
    <w:rsid w:val="00243474"/>
    <w:rsid w:val="00244094"/>
    <w:rsid w:val="00244FFE"/>
    <w:rsid w:val="002501E5"/>
    <w:rsid w:val="00252C9C"/>
    <w:rsid w:val="00253C0B"/>
    <w:rsid w:val="00257193"/>
    <w:rsid w:val="002705B1"/>
    <w:rsid w:val="00270E4B"/>
    <w:rsid w:val="00272E12"/>
    <w:rsid w:val="00273946"/>
    <w:rsid w:val="00277387"/>
    <w:rsid w:val="00280C38"/>
    <w:rsid w:val="0028647B"/>
    <w:rsid w:val="00290C9B"/>
    <w:rsid w:val="00293695"/>
    <w:rsid w:val="00296D4D"/>
    <w:rsid w:val="002A35D2"/>
    <w:rsid w:val="002A7514"/>
    <w:rsid w:val="002B3FF9"/>
    <w:rsid w:val="002B5C40"/>
    <w:rsid w:val="002C2AB7"/>
    <w:rsid w:val="002C7485"/>
    <w:rsid w:val="002D3338"/>
    <w:rsid w:val="002D59A9"/>
    <w:rsid w:val="002D5A5D"/>
    <w:rsid w:val="002D7CF9"/>
    <w:rsid w:val="002E3799"/>
    <w:rsid w:val="002E3C2A"/>
    <w:rsid w:val="002F0581"/>
    <w:rsid w:val="002F1767"/>
    <w:rsid w:val="002F1A32"/>
    <w:rsid w:val="002F5FDA"/>
    <w:rsid w:val="002F65B3"/>
    <w:rsid w:val="00301AC5"/>
    <w:rsid w:val="003060C0"/>
    <w:rsid w:val="00310DFC"/>
    <w:rsid w:val="00326984"/>
    <w:rsid w:val="003328F8"/>
    <w:rsid w:val="00333BDE"/>
    <w:rsid w:val="00333C7A"/>
    <w:rsid w:val="003347EE"/>
    <w:rsid w:val="00337A9B"/>
    <w:rsid w:val="003402CF"/>
    <w:rsid w:val="00341989"/>
    <w:rsid w:val="003463BC"/>
    <w:rsid w:val="00347EB4"/>
    <w:rsid w:val="003500FC"/>
    <w:rsid w:val="00350315"/>
    <w:rsid w:val="00357ED8"/>
    <w:rsid w:val="00360B54"/>
    <w:rsid w:val="00362F7E"/>
    <w:rsid w:val="00365CED"/>
    <w:rsid w:val="00372846"/>
    <w:rsid w:val="00374F35"/>
    <w:rsid w:val="00377A7A"/>
    <w:rsid w:val="00383572"/>
    <w:rsid w:val="00385279"/>
    <w:rsid w:val="00387A4A"/>
    <w:rsid w:val="00390B9F"/>
    <w:rsid w:val="00392FC1"/>
    <w:rsid w:val="003A5353"/>
    <w:rsid w:val="003A5EB4"/>
    <w:rsid w:val="003A7E88"/>
    <w:rsid w:val="003C18B5"/>
    <w:rsid w:val="003C3048"/>
    <w:rsid w:val="003C425F"/>
    <w:rsid w:val="003C76FF"/>
    <w:rsid w:val="003D1B02"/>
    <w:rsid w:val="003D27F2"/>
    <w:rsid w:val="003D580A"/>
    <w:rsid w:val="003D676A"/>
    <w:rsid w:val="003E0C2F"/>
    <w:rsid w:val="003E4985"/>
    <w:rsid w:val="003F370A"/>
    <w:rsid w:val="003F49F7"/>
    <w:rsid w:val="003F7C73"/>
    <w:rsid w:val="00402074"/>
    <w:rsid w:val="00403D24"/>
    <w:rsid w:val="00406AC3"/>
    <w:rsid w:val="004115E4"/>
    <w:rsid w:val="0041597C"/>
    <w:rsid w:val="00416170"/>
    <w:rsid w:val="00424D07"/>
    <w:rsid w:val="0043100E"/>
    <w:rsid w:val="00435352"/>
    <w:rsid w:val="004354FC"/>
    <w:rsid w:val="00435753"/>
    <w:rsid w:val="00436B48"/>
    <w:rsid w:val="00441BFA"/>
    <w:rsid w:val="00447E15"/>
    <w:rsid w:val="00447FC6"/>
    <w:rsid w:val="00451D3D"/>
    <w:rsid w:val="004561DE"/>
    <w:rsid w:val="00463865"/>
    <w:rsid w:val="004659FE"/>
    <w:rsid w:val="00466E5F"/>
    <w:rsid w:val="00470652"/>
    <w:rsid w:val="004738D6"/>
    <w:rsid w:val="004757FD"/>
    <w:rsid w:val="00482257"/>
    <w:rsid w:val="00487ACC"/>
    <w:rsid w:val="004A2EE3"/>
    <w:rsid w:val="004A65F2"/>
    <w:rsid w:val="004B15C1"/>
    <w:rsid w:val="004B2E53"/>
    <w:rsid w:val="004B5B1D"/>
    <w:rsid w:val="004D365D"/>
    <w:rsid w:val="004D37A5"/>
    <w:rsid w:val="004D6372"/>
    <w:rsid w:val="004D7D47"/>
    <w:rsid w:val="004E0AA7"/>
    <w:rsid w:val="004E2357"/>
    <w:rsid w:val="004F323A"/>
    <w:rsid w:val="004F4208"/>
    <w:rsid w:val="004F7AB5"/>
    <w:rsid w:val="005000FA"/>
    <w:rsid w:val="005024C0"/>
    <w:rsid w:val="00515417"/>
    <w:rsid w:val="00515941"/>
    <w:rsid w:val="005206E0"/>
    <w:rsid w:val="00521D1F"/>
    <w:rsid w:val="005237BA"/>
    <w:rsid w:val="005271DB"/>
    <w:rsid w:val="00527C85"/>
    <w:rsid w:val="0054787D"/>
    <w:rsid w:val="0055103B"/>
    <w:rsid w:val="00551E19"/>
    <w:rsid w:val="00552F07"/>
    <w:rsid w:val="00560358"/>
    <w:rsid w:val="0056094F"/>
    <w:rsid w:val="005639FA"/>
    <w:rsid w:val="00566661"/>
    <w:rsid w:val="005734DB"/>
    <w:rsid w:val="0057369E"/>
    <w:rsid w:val="00581D79"/>
    <w:rsid w:val="0059147A"/>
    <w:rsid w:val="005914DB"/>
    <w:rsid w:val="005929CB"/>
    <w:rsid w:val="0059621C"/>
    <w:rsid w:val="005A1EA3"/>
    <w:rsid w:val="005A6942"/>
    <w:rsid w:val="005B4387"/>
    <w:rsid w:val="005B7C74"/>
    <w:rsid w:val="005C0386"/>
    <w:rsid w:val="005C715E"/>
    <w:rsid w:val="005D2633"/>
    <w:rsid w:val="005D452E"/>
    <w:rsid w:val="005E083E"/>
    <w:rsid w:val="005E24FA"/>
    <w:rsid w:val="005E4281"/>
    <w:rsid w:val="005E5363"/>
    <w:rsid w:val="005E7653"/>
    <w:rsid w:val="00602826"/>
    <w:rsid w:val="006038AB"/>
    <w:rsid w:val="00604710"/>
    <w:rsid w:val="0060563A"/>
    <w:rsid w:val="006140EF"/>
    <w:rsid w:val="00615D59"/>
    <w:rsid w:val="00616F53"/>
    <w:rsid w:val="006207C9"/>
    <w:rsid w:val="00625942"/>
    <w:rsid w:val="00634E19"/>
    <w:rsid w:val="00636269"/>
    <w:rsid w:val="00636582"/>
    <w:rsid w:val="00641480"/>
    <w:rsid w:val="00641E2E"/>
    <w:rsid w:val="00643D18"/>
    <w:rsid w:val="006455DB"/>
    <w:rsid w:val="00646325"/>
    <w:rsid w:val="0065026F"/>
    <w:rsid w:val="006524C6"/>
    <w:rsid w:val="0065290B"/>
    <w:rsid w:val="006575CF"/>
    <w:rsid w:val="0067075C"/>
    <w:rsid w:val="00670E4B"/>
    <w:rsid w:val="006724C9"/>
    <w:rsid w:val="00674302"/>
    <w:rsid w:val="00674864"/>
    <w:rsid w:val="006765E7"/>
    <w:rsid w:val="006800ED"/>
    <w:rsid w:val="00680D1C"/>
    <w:rsid w:val="006832F9"/>
    <w:rsid w:val="006865B0"/>
    <w:rsid w:val="0069189E"/>
    <w:rsid w:val="00691EB7"/>
    <w:rsid w:val="00692244"/>
    <w:rsid w:val="006928B2"/>
    <w:rsid w:val="00695A34"/>
    <w:rsid w:val="00696C59"/>
    <w:rsid w:val="006A749B"/>
    <w:rsid w:val="006A7679"/>
    <w:rsid w:val="006B1EEC"/>
    <w:rsid w:val="006B266B"/>
    <w:rsid w:val="006B351C"/>
    <w:rsid w:val="006C203B"/>
    <w:rsid w:val="006C47C3"/>
    <w:rsid w:val="006C6665"/>
    <w:rsid w:val="006C7F6F"/>
    <w:rsid w:val="006D1FFE"/>
    <w:rsid w:val="006D27EF"/>
    <w:rsid w:val="006D3920"/>
    <w:rsid w:val="006D4469"/>
    <w:rsid w:val="006E3FA3"/>
    <w:rsid w:val="006E440E"/>
    <w:rsid w:val="006E54CC"/>
    <w:rsid w:val="006E6C6C"/>
    <w:rsid w:val="007115F4"/>
    <w:rsid w:val="007124E3"/>
    <w:rsid w:val="00712597"/>
    <w:rsid w:val="00713634"/>
    <w:rsid w:val="00717BAB"/>
    <w:rsid w:val="00721BC7"/>
    <w:rsid w:val="00723076"/>
    <w:rsid w:val="00740F27"/>
    <w:rsid w:val="007410D9"/>
    <w:rsid w:val="00743330"/>
    <w:rsid w:val="00747BCE"/>
    <w:rsid w:val="00751FD2"/>
    <w:rsid w:val="00754217"/>
    <w:rsid w:val="00760D3E"/>
    <w:rsid w:val="00761CB7"/>
    <w:rsid w:val="00764966"/>
    <w:rsid w:val="007657ED"/>
    <w:rsid w:val="0077455C"/>
    <w:rsid w:val="007775BC"/>
    <w:rsid w:val="00787454"/>
    <w:rsid w:val="00790509"/>
    <w:rsid w:val="00790975"/>
    <w:rsid w:val="00793109"/>
    <w:rsid w:val="00793417"/>
    <w:rsid w:val="00794535"/>
    <w:rsid w:val="00797952"/>
    <w:rsid w:val="007A0E2C"/>
    <w:rsid w:val="007A369A"/>
    <w:rsid w:val="007A4F7A"/>
    <w:rsid w:val="007A5B67"/>
    <w:rsid w:val="007C3F81"/>
    <w:rsid w:val="007C5624"/>
    <w:rsid w:val="007C6C01"/>
    <w:rsid w:val="007C7229"/>
    <w:rsid w:val="007D3E62"/>
    <w:rsid w:val="007E57E2"/>
    <w:rsid w:val="007F1989"/>
    <w:rsid w:val="007F53D2"/>
    <w:rsid w:val="008030A5"/>
    <w:rsid w:val="00803C95"/>
    <w:rsid w:val="00806EE3"/>
    <w:rsid w:val="00810A03"/>
    <w:rsid w:val="00816687"/>
    <w:rsid w:val="00821527"/>
    <w:rsid w:val="00823797"/>
    <w:rsid w:val="00826A58"/>
    <w:rsid w:val="00826ACD"/>
    <w:rsid w:val="00834144"/>
    <w:rsid w:val="00843664"/>
    <w:rsid w:val="00851329"/>
    <w:rsid w:val="008609BE"/>
    <w:rsid w:val="00862E18"/>
    <w:rsid w:val="008669CB"/>
    <w:rsid w:val="00870AEA"/>
    <w:rsid w:val="008715C0"/>
    <w:rsid w:val="00871C34"/>
    <w:rsid w:val="0087245D"/>
    <w:rsid w:val="008762C7"/>
    <w:rsid w:val="00881F08"/>
    <w:rsid w:val="00882D46"/>
    <w:rsid w:val="008865A0"/>
    <w:rsid w:val="0089287B"/>
    <w:rsid w:val="00893263"/>
    <w:rsid w:val="008A0B47"/>
    <w:rsid w:val="008A1D27"/>
    <w:rsid w:val="008A20F8"/>
    <w:rsid w:val="008A23A9"/>
    <w:rsid w:val="008A34A8"/>
    <w:rsid w:val="008A50AC"/>
    <w:rsid w:val="008A7ED0"/>
    <w:rsid w:val="008B2170"/>
    <w:rsid w:val="008B74D2"/>
    <w:rsid w:val="008C4511"/>
    <w:rsid w:val="008C4B02"/>
    <w:rsid w:val="008D0336"/>
    <w:rsid w:val="008D67AF"/>
    <w:rsid w:val="008D7549"/>
    <w:rsid w:val="008F17F4"/>
    <w:rsid w:val="008F38A6"/>
    <w:rsid w:val="008F746B"/>
    <w:rsid w:val="00904D55"/>
    <w:rsid w:val="0091621D"/>
    <w:rsid w:val="009170D6"/>
    <w:rsid w:val="00917D3F"/>
    <w:rsid w:val="0092100F"/>
    <w:rsid w:val="00923E32"/>
    <w:rsid w:val="00927338"/>
    <w:rsid w:val="009319C1"/>
    <w:rsid w:val="009337D4"/>
    <w:rsid w:val="00934E74"/>
    <w:rsid w:val="00935CD7"/>
    <w:rsid w:val="00940968"/>
    <w:rsid w:val="009424B3"/>
    <w:rsid w:val="00943A24"/>
    <w:rsid w:val="00950059"/>
    <w:rsid w:val="009528BA"/>
    <w:rsid w:val="00957EB9"/>
    <w:rsid w:val="009613AF"/>
    <w:rsid w:val="00967F7F"/>
    <w:rsid w:val="00972471"/>
    <w:rsid w:val="0097336D"/>
    <w:rsid w:val="009738DC"/>
    <w:rsid w:val="00975FC5"/>
    <w:rsid w:val="009763C9"/>
    <w:rsid w:val="009772A9"/>
    <w:rsid w:val="00981DCF"/>
    <w:rsid w:val="0098469E"/>
    <w:rsid w:val="00984B7B"/>
    <w:rsid w:val="00985FFE"/>
    <w:rsid w:val="00986049"/>
    <w:rsid w:val="00987BA7"/>
    <w:rsid w:val="009A1693"/>
    <w:rsid w:val="009A18B9"/>
    <w:rsid w:val="009A29AF"/>
    <w:rsid w:val="009A366A"/>
    <w:rsid w:val="009A3807"/>
    <w:rsid w:val="009A4AE8"/>
    <w:rsid w:val="009B1768"/>
    <w:rsid w:val="009B1A7E"/>
    <w:rsid w:val="009B3A2B"/>
    <w:rsid w:val="009B7BD3"/>
    <w:rsid w:val="009C1D00"/>
    <w:rsid w:val="009C2AF3"/>
    <w:rsid w:val="009C64DB"/>
    <w:rsid w:val="009C7ECD"/>
    <w:rsid w:val="009D6BC7"/>
    <w:rsid w:val="009E5902"/>
    <w:rsid w:val="009E6027"/>
    <w:rsid w:val="009E76D5"/>
    <w:rsid w:val="009F23E9"/>
    <w:rsid w:val="009F4B4C"/>
    <w:rsid w:val="009F6734"/>
    <w:rsid w:val="00A07784"/>
    <w:rsid w:val="00A11360"/>
    <w:rsid w:val="00A15933"/>
    <w:rsid w:val="00A15D8D"/>
    <w:rsid w:val="00A206A5"/>
    <w:rsid w:val="00A23C9A"/>
    <w:rsid w:val="00A306DD"/>
    <w:rsid w:val="00A31431"/>
    <w:rsid w:val="00A32947"/>
    <w:rsid w:val="00A33638"/>
    <w:rsid w:val="00A34D68"/>
    <w:rsid w:val="00A369A8"/>
    <w:rsid w:val="00A375EB"/>
    <w:rsid w:val="00A40D61"/>
    <w:rsid w:val="00A4366F"/>
    <w:rsid w:val="00A52C41"/>
    <w:rsid w:val="00A53DCE"/>
    <w:rsid w:val="00A57E2A"/>
    <w:rsid w:val="00A6005F"/>
    <w:rsid w:val="00A6010B"/>
    <w:rsid w:val="00A742ED"/>
    <w:rsid w:val="00A75597"/>
    <w:rsid w:val="00A81651"/>
    <w:rsid w:val="00A82BBD"/>
    <w:rsid w:val="00A90504"/>
    <w:rsid w:val="00A91B81"/>
    <w:rsid w:val="00A95B2D"/>
    <w:rsid w:val="00A967BB"/>
    <w:rsid w:val="00AA15F1"/>
    <w:rsid w:val="00AA209A"/>
    <w:rsid w:val="00AA66F7"/>
    <w:rsid w:val="00AB11AD"/>
    <w:rsid w:val="00AB297B"/>
    <w:rsid w:val="00AB6892"/>
    <w:rsid w:val="00AB6E7E"/>
    <w:rsid w:val="00AC1370"/>
    <w:rsid w:val="00AC2238"/>
    <w:rsid w:val="00AD6ACB"/>
    <w:rsid w:val="00AD71F3"/>
    <w:rsid w:val="00AE2F9F"/>
    <w:rsid w:val="00AE4ECF"/>
    <w:rsid w:val="00AE5FC8"/>
    <w:rsid w:val="00AF033E"/>
    <w:rsid w:val="00AF111F"/>
    <w:rsid w:val="00AF14E3"/>
    <w:rsid w:val="00AF417E"/>
    <w:rsid w:val="00AF557F"/>
    <w:rsid w:val="00B00251"/>
    <w:rsid w:val="00B0445B"/>
    <w:rsid w:val="00B06D8E"/>
    <w:rsid w:val="00B2385B"/>
    <w:rsid w:val="00B265CC"/>
    <w:rsid w:val="00B30460"/>
    <w:rsid w:val="00B33B3E"/>
    <w:rsid w:val="00B340E4"/>
    <w:rsid w:val="00B34BD0"/>
    <w:rsid w:val="00B366E5"/>
    <w:rsid w:val="00B425C4"/>
    <w:rsid w:val="00B45E73"/>
    <w:rsid w:val="00B47C48"/>
    <w:rsid w:val="00B620B0"/>
    <w:rsid w:val="00B66308"/>
    <w:rsid w:val="00B76161"/>
    <w:rsid w:val="00B87215"/>
    <w:rsid w:val="00B93B7F"/>
    <w:rsid w:val="00B94F13"/>
    <w:rsid w:val="00BA3891"/>
    <w:rsid w:val="00BA6CBD"/>
    <w:rsid w:val="00BB2553"/>
    <w:rsid w:val="00BB4812"/>
    <w:rsid w:val="00BB4AD8"/>
    <w:rsid w:val="00BC36CC"/>
    <w:rsid w:val="00BD010C"/>
    <w:rsid w:val="00BD2763"/>
    <w:rsid w:val="00BD593C"/>
    <w:rsid w:val="00BE241C"/>
    <w:rsid w:val="00BE2710"/>
    <w:rsid w:val="00BF21C5"/>
    <w:rsid w:val="00BF4BF3"/>
    <w:rsid w:val="00BF4D2E"/>
    <w:rsid w:val="00BF5886"/>
    <w:rsid w:val="00C02843"/>
    <w:rsid w:val="00C03BBC"/>
    <w:rsid w:val="00C075E7"/>
    <w:rsid w:val="00C07897"/>
    <w:rsid w:val="00C22C54"/>
    <w:rsid w:val="00C25AA8"/>
    <w:rsid w:val="00C25D90"/>
    <w:rsid w:val="00C320AF"/>
    <w:rsid w:val="00C34D38"/>
    <w:rsid w:val="00C40CE0"/>
    <w:rsid w:val="00C429A3"/>
    <w:rsid w:val="00C47763"/>
    <w:rsid w:val="00C517C7"/>
    <w:rsid w:val="00C52D2F"/>
    <w:rsid w:val="00C531D4"/>
    <w:rsid w:val="00C55892"/>
    <w:rsid w:val="00C56225"/>
    <w:rsid w:val="00C60842"/>
    <w:rsid w:val="00C60F03"/>
    <w:rsid w:val="00C60F87"/>
    <w:rsid w:val="00C659A6"/>
    <w:rsid w:val="00C6628E"/>
    <w:rsid w:val="00C7260E"/>
    <w:rsid w:val="00C83D8F"/>
    <w:rsid w:val="00C871F0"/>
    <w:rsid w:val="00C8747F"/>
    <w:rsid w:val="00C94414"/>
    <w:rsid w:val="00CA0BC0"/>
    <w:rsid w:val="00CB67B5"/>
    <w:rsid w:val="00CB79EA"/>
    <w:rsid w:val="00CC2CC2"/>
    <w:rsid w:val="00CC3284"/>
    <w:rsid w:val="00CC353B"/>
    <w:rsid w:val="00CC610B"/>
    <w:rsid w:val="00CC6306"/>
    <w:rsid w:val="00CC6EAB"/>
    <w:rsid w:val="00CD292F"/>
    <w:rsid w:val="00CD4082"/>
    <w:rsid w:val="00CD5B7B"/>
    <w:rsid w:val="00CE2743"/>
    <w:rsid w:val="00CE3A36"/>
    <w:rsid w:val="00CF14A8"/>
    <w:rsid w:val="00CF1678"/>
    <w:rsid w:val="00CF2F62"/>
    <w:rsid w:val="00D00330"/>
    <w:rsid w:val="00D020A1"/>
    <w:rsid w:val="00D11900"/>
    <w:rsid w:val="00D12BF2"/>
    <w:rsid w:val="00D1483C"/>
    <w:rsid w:val="00D15ED8"/>
    <w:rsid w:val="00D22587"/>
    <w:rsid w:val="00D27ACC"/>
    <w:rsid w:val="00D27BDE"/>
    <w:rsid w:val="00D30A0E"/>
    <w:rsid w:val="00D33605"/>
    <w:rsid w:val="00D368E6"/>
    <w:rsid w:val="00D369BA"/>
    <w:rsid w:val="00D3707B"/>
    <w:rsid w:val="00D4341D"/>
    <w:rsid w:val="00D447A1"/>
    <w:rsid w:val="00D46798"/>
    <w:rsid w:val="00D509A2"/>
    <w:rsid w:val="00D5250F"/>
    <w:rsid w:val="00D55AEF"/>
    <w:rsid w:val="00D62875"/>
    <w:rsid w:val="00D649EB"/>
    <w:rsid w:val="00D666CB"/>
    <w:rsid w:val="00D666D2"/>
    <w:rsid w:val="00D743DB"/>
    <w:rsid w:val="00D74CBE"/>
    <w:rsid w:val="00D76C8B"/>
    <w:rsid w:val="00DA0094"/>
    <w:rsid w:val="00DB21C0"/>
    <w:rsid w:val="00DB3744"/>
    <w:rsid w:val="00DB4D18"/>
    <w:rsid w:val="00DB57D8"/>
    <w:rsid w:val="00DC135E"/>
    <w:rsid w:val="00DC5D4B"/>
    <w:rsid w:val="00DD51A8"/>
    <w:rsid w:val="00DE3593"/>
    <w:rsid w:val="00DE5926"/>
    <w:rsid w:val="00DE5FAE"/>
    <w:rsid w:val="00DF044B"/>
    <w:rsid w:val="00DF206E"/>
    <w:rsid w:val="00DF2AD0"/>
    <w:rsid w:val="00DF68FB"/>
    <w:rsid w:val="00E01F45"/>
    <w:rsid w:val="00E03107"/>
    <w:rsid w:val="00E05A1B"/>
    <w:rsid w:val="00E05F97"/>
    <w:rsid w:val="00E06555"/>
    <w:rsid w:val="00E101C5"/>
    <w:rsid w:val="00E12D11"/>
    <w:rsid w:val="00E1604B"/>
    <w:rsid w:val="00E16C86"/>
    <w:rsid w:val="00E33ED8"/>
    <w:rsid w:val="00E46756"/>
    <w:rsid w:val="00E54B1D"/>
    <w:rsid w:val="00E57CE2"/>
    <w:rsid w:val="00E6556B"/>
    <w:rsid w:val="00E66FF6"/>
    <w:rsid w:val="00E72F80"/>
    <w:rsid w:val="00E80352"/>
    <w:rsid w:val="00E81120"/>
    <w:rsid w:val="00E81693"/>
    <w:rsid w:val="00E86C59"/>
    <w:rsid w:val="00E877D2"/>
    <w:rsid w:val="00E90C88"/>
    <w:rsid w:val="00E9531E"/>
    <w:rsid w:val="00E956F9"/>
    <w:rsid w:val="00E9572C"/>
    <w:rsid w:val="00EA2DED"/>
    <w:rsid w:val="00EA508E"/>
    <w:rsid w:val="00EA79A6"/>
    <w:rsid w:val="00EB0AB2"/>
    <w:rsid w:val="00EB1EBD"/>
    <w:rsid w:val="00EC7612"/>
    <w:rsid w:val="00ED57B1"/>
    <w:rsid w:val="00ED5FE9"/>
    <w:rsid w:val="00ED66FD"/>
    <w:rsid w:val="00ED6736"/>
    <w:rsid w:val="00EE6194"/>
    <w:rsid w:val="00F02FD2"/>
    <w:rsid w:val="00F07E56"/>
    <w:rsid w:val="00F07EE4"/>
    <w:rsid w:val="00F16B93"/>
    <w:rsid w:val="00F21289"/>
    <w:rsid w:val="00F238E3"/>
    <w:rsid w:val="00F26B7C"/>
    <w:rsid w:val="00F27319"/>
    <w:rsid w:val="00F33F4F"/>
    <w:rsid w:val="00F41FDD"/>
    <w:rsid w:val="00F4247A"/>
    <w:rsid w:val="00F46426"/>
    <w:rsid w:val="00F5629A"/>
    <w:rsid w:val="00F6009B"/>
    <w:rsid w:val="00F613B1"/>
    <w:rsid w:val="00F66341"/>
    <w:rsid w:val="00F703F8"/>
    <w:rsid w:val="00F73082"/>
    <w:rsid w:val="00F76455"/>
    <w:rsid w:val="00F77546"/>
    <w:rsid w:val="00F81126"/>
    <w:rsid w:val="00F859D6"/>
    <w:rsid w:val="00F85E56"/>
    <w:rsid w:val="00F87D2B"/>
    <w:rsid w:val="00F9630A"/>
    <w:rsid w:val="00F97101"/>
    <w:rsid w:val="00FA4C4B"/>
    <w:rsid w:val="00FC26CC"/>
    <w:rsid w:val="00FC6359"/>
    <w:rsid w:val="00FC77DA"/>
    <w:rsid w:val="00FC7958"/>
    <w:rsid w:val="00FD443B"/>
    <w:rsid w:val="00FD4BCE"/>
    <w:rsid w:val="00FD7531"/>
    <w:rsid w:val="00FD76E2"/>
    <w:rsid w:val="00FE1A48"/>
    <w:rsid w:val="00FE2274"/>
    <w:rsid w:val="00FE7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E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81126"/>
    <w:pPr>
      <w:keepNext/>
      <w:keepLines/>
      <w:spacing w:before="36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Revision">
    <w:name w:val="Revision"/>
    <w:hidden/>
    <w:uiPriority w:val="99"/>
    <w:semiHidden/>
    <w:rsid w:val="00950059"/>
    <w:pPr>
      <w:spacing w:after="0" w:line="240" w:lineRule="auto"/>
    </w:pPr>
    <w:rPr>
      <w:rFonts w:ascii="Arial Narrow" w:hAnsi="Arial Narrow"/>
    </w:rPr>
  </w:style>
  <w:style w:type="paragraph" w:styleId="Caption">
    <w:name w:val="caption"/>
    <w:basedOn w:val="Normal"/>
    <w:next w:val="Normal"/>
    <w:uiPriority w:val="35"/>
    <w:unhideWhenUsed/>
    <w:qFormat/>
    <w:rsid w:val="009A18B9"/>
    <w:pPr>
      <w:spacing w:after="200"/>
    </w:pPr>
    <w:rPr>
      <w:i/>
      <w:iCs/>
      <w:color w:val="000000" w:themeColor="text2"/>
      <w:sz w:val="18"/>
      <w:szCs w:val="18"/>
    </w:rPr>
  </w:style>
  <w:style w:type="table" w:styleId="GridTable4-Accent1">
    <w:name w:val="Grid Table 4 Accent 1"/>
    <w:basedOn w:val="TableNormal"/>
    <w:uiPriority w:val="49"/>
    <w:rsid w:val="004A2EE3"/>
    <w:pPr>
      <w:spacing w:after="0" w:line="240" w:lineRule="auto"/>
    </w:pPr>
    <w:rPr>
      <w:kern w:val="2"/>
      <w:sz w:val="24"/>
      <w:szCs w:val="24"/>
      <w14:ligatures w14:val="standardContextual"/>
    </w:rPr>
    <w:tblPr>
      <w:tblStyleRowBandSize w:val="1"/>
      <w:tblStyleColBandSize w:val="1"/>
      <w:tblBorders>
        <w:top w:val="single" w:sz="4" w:space="0" w:color="0D83FC" w:themeColor="accent1" w:themeTint="99"/>
        <w:left w:val="single" w:sz="4" w:space="0" w:color="0D83FC" w:themeColor="accent1" w:themeTint="99"/>
        <w:bottom w:val="single" w:sz="4" w:space="0" w:color="0D83FC" w:themeColor="accent1" w:themeTint="99"/>
        <w:right w:val="single" w:sz="4" w:space="0" w:color="0D83FC" w:themeColor="accent1" w:themeTint="99"/>
        <w:insideH w:val="single" w:sz="4" w:space="0" w:color="0D83FC" w:themeColor="accent1" w:themeTint="99"/>
        <w:insideV w:val="single" w:sz="4" w:space="0" w:color="0D83FC" w:themeColor="accent1" w:themeTint="99"/>
      </w:tblBorders>
    </w:tblPr>
    <w:tblStylePr w:type="firstRow">
      <w:rPr>
        <w:b/>
        <w:bCs/>
        <w:color w:val="FFFFFF" w:themeColor="background1"/>
      </w:rPr>
      <w:tblPr/>
      <w:tcPr>
        <w:tcBorders>
          <w:top w:val="single" w:sz="4" w:space="0" w:color="013366" w:themeColor="accent1"/>
          <w:left w:val="single" w:sz="4" w:space="0" w:color="013366" w:themeColor="accent1"/>
          <w:bottom w:val="single" w:sz="4" w:space="0" w:color="013366" w:themeColor="accent1"/>
          <w:right w:val="single" w:sz="4" w:space="0" w:color="013366" w:themeColor="accent1"/>
          <w:insideH w:val="nil"/>
          <w:insideV w:val="nil"/>
        </w:tcBorders>
        <w:shd w:val="clear" w:color="auto" w:fill="013366" w:themeFill="accent1"/>
      </w:tcPr>
    </w:tblStylePr>
    <w:tblStylePr w:type="lastRow">
      <w:rPr>
        <w:b/>
        <w:bCs/>
      </w:rPr>
      <w:tblPr/>
      <w:tcPr>
        <w:tcBorders>
          <w:top w:val="double" w:sz="4" w:space="0" w:color="013366" w:themeColor="accent1"/>
        </w:tcBorders>
      </w:tcPr>
    </w:tblStylePr>
    <w:tblStylePr w:type="firstCol">
      <w:rPr>
        <w:b/>
        <w:bCs/>
      </w:rPr>
    </w:tblStylePr>
    <w:tblStylePr w:type="lastCol">
      <w:rPr>
        <w:b/>
        <w:bCs/>
      </w:rPr>
    </w:tblStylePr>
    <w:tblStylePr w:type="band1Vert">
      <w:tblPr/>
      <w:tcPr>
        <w:shd w:val="clear" w:color="auto" w:fill="AED5FE" w:themeFill="accent1" w:themeFillTint="33"/>
      </w:tcPr>
    </w:tblStylePr>
    <w:tblStylePr w:type="band1Horz">
      <w:tblPr/>
      <w:tcPr>
        <w:shd w:val="clear" w:color="auto" w:fill="AED5FE" w:themeFill="accent1" w:themeFillTint="33"/>
      </w:tcPr>
    </w:tblStylePr>
  </w:style>
  <w:style w:type="character" w:styleId="UnresolvedMention">
    <w:name w:val="Unresolved Mention"/>
    <w:basedOn w:val="DefaultParagraphFont"/>
    <w:uiPriority w:val="99"/>
    <w:semiHidden/>
    <w:unhideWhenUsed/>
    <w:rsid w:val="00ED5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1926">
      <w:bodyDiv w:val="1"/>
      <w:marLeft w:val="0"/>
      <w:marRight w:val="0"/>
      <w:marTop w:val="0"/>
      <w:marBottom w:val="0"/>
      <w:divBdr>
        <w:top w:val="none" w:sz="0" w:space="0" w:color="auto"/>
        <w:left w:val="none" w:sz="0" w:space="0" w:color="auto"/>
        <w:bottom w:val="none" w:sz="0" w:space="0" w:color="auto"/>
        <w:right w:val="none" w:sz="0" w:space="0" w:color="auto"/>
      </w:divBdr>
    </w:div>
    <w:div w:id="528764016">
      <w:bodyDiv w:val="1"/>
      <w:marLeft w:val="0"/>
      <w:marRight w:val="0"/>
      <w:marTop w:val="0"/>
      <w:marBottom w:val="0"/>
      <w:divBdr>
        <w:top w:val="none" w:sz="0" w:space="0" w:color="auto"/>
        <w:left w:val="none" w:sz="0" w:space="0" w:color="auto"/>
        <w:bottom w:val="none" w:sz="0" w:space="0" w:color="auto"/>
        <w:right w:val="none" w:sz="0" w:space="0" w:color="auto"/>
      </w:divBdr>
    </w:div>
    <w:div w:id="568465176">
      <w:bodyDiv w:val="1"/>
      <w:marLeft w:val="0"/>
      <w:marRight w:val="0"/>
      <w:marTop w:val="0"/>
      <w:marBottom w:val="0"/>
      <w:divBdr>
        <w:top w:val="none" w:sz="0" w:space="0" w:color="auto"/>
        <w:left w:val="none" w:sz="0" w:space="0" w:color="auto"/>
        <w:bottom w:val="none" w:sz="0" w:space="0" w:color="auto"/>
        <w:right w:val="none" w:sz="0" w:space="0" w:color="auto"/>
      </w:divBdr>
    </w:div>
    <w:div w:id="627131234">
      <w:bodyDiv w:val="1"/>
      <w:marLeft w:val="0"/>
      <w:marRight w:val="0"/>
      <w:marTop w:val="0"/>
      <w:marBottom w:val="0"/>
      <w:divBdr>
        <w:top w:val="none" w:sz="0" w:space="0" w:color="auto"/>
        <w:left w:val="none" w:sz="0" w:space="0" w:color="auto"/>
        <w:bottom w:val="none" w:sz="0" w:space="0" w:color="auto"/>
        <w:right w:val="none" w:sz="0" w:space="0" w:color="auto"/>
      </w:divBdr>
    </w:div>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6953015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975940063">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 w:id="2110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jm.com/planning/competitive-planning-process.aspx" TargetMode="External"/><Relationship Id="rId18" Type="http://schemas.openxmlformats.org/officeDocument/2006/relationships/hyperlink" Target="https://www.pjm.com/planning/competitive-planning-process.aspx" TargetMode="External"/><Relationship Id="rId26" Type="http://schemas.openxmlformats.org/officeDocument/2006/relationships/hyperlink" Target="https://pjm.force.com/planning/s/" TargetMode="External"/><Relationship Id="rId3" Type="http://schemas.openxmlformats.org/officeDocument/2006/relationships/styles" Target="styles.xml"/><Relationship Id="rId21" Type="http://schemas.openxmlformats.org/officeDocument/2006/relationships/hyperlink" Target="https://www.pjm.com/pjmfiles/directory/merged-tariffs/oa.pdf"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jm.com/-/media/DotCom/planning/planning-criteria/exelon-planning-criteria.pdf" TargetMode="External"/><Relationship Id="rId17" Type="http://schemas.openxmlformats.org/officeDocument/2006/relationships/hyperlink" Target="mailto:refcasesupport.pges@hitachienergy.com" TargetMode="External"/><Relationship Id="rId25" Type="http://schemas.microsoft.com/office/2007/relationships/hdphoto" Target="media/hdphoto1.wdp"/><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ylan.cronin@energyexemplar.com" TargetMode="External"/><Relationship Id="rId20" Type="http://schemas.openxmlformats.org/officeDocument/2006/relationships/hyperlink" Target="http://www.pjm.com/-/media/documents/manuals/m14f.ashx" TargetMode="External"/><Relationship Id="rId29" Type="http://schemas.openxmlformats.org/officeDocument/2006/relationships/hyperlink" Target="https://www.pjm.com/planning/competitive-planning-proces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media/DotCom/committees-groups/committees/teac/2026/20260707/20260707-item-12---comed-supplemental-projects.pdf" TargetMode="External"/><Relationship Id="rId24" Type="http://schemas.openxmlformats.org/officeDocument/2006/relationships/image" Target="media/image1.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CEIIRequest@pjm.com" TargetMode="External"/><Relationship Id="rId23" Type="http://schemas.openxmlformats.org/officeDocument/2006/relationships/hyperlink" Target="https://www.pjm.com/pjmfiles/directory/merged-tariffs/oa.pdf" TargetMode="External"/><Relationship Id="rId28" Type="http://schemas.openxmlformats.org/officeDocument/2006/relationships/hyperlink" Target="http://www.pjm.com/-/media/documents/manuals/m14f.ashx" TargetMode="External"/><Relationship Id="rId36" Type="http://schemas.openxmlformats.org/officeDocument/2006/relationships/theme" Target="theme/theme1.xml"/><Relationship Id="rId10" Type="http://schemas.openxmlformats.org/officeDocument/2006/relationships/hyperlink" Target="http://www.pjm.com/planning/planning-criteria/to-planning-criteria.aspx" TargetMode="External"/><Relationship Id="rId19" Type="http://schemas.openxmlformats.org/officeDocument/2006/relationships/hyperlink" Target="http://www.pjm.com/-/media/documents/manuals/m14f.ashx"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jm.com/-/media/documents/manuals/m14f.ashx" TargetMode="External"/><Relationship Id="rId14" Type="http://schemas.openxmlformats.org/officeDocument/2006/relationships/hyperlink" Target="https://www.pjm.com/library/request-access" TargetMode="External"/><Relationship Id="rId22" Type="http://schemas.openxmlformats.org/officeDocument/2006/relationships/hyperlink" Target="https://www.pjm.com/pjmfiles/directory/merged-tariffs/oa.pdf" TargetMode="External"/><Relationship Id="rId27" Type="http://schemas.openxmlformats.org/officeDocument/2006/relationships/hyperlink" Target="https://www.pjm.com/pjmfiles/directory/merged-tariffs/oatt.pdf" TargetMode="External"/><Relationship Id="rId30" Type="http://schemas.openxmlformats.org/officeDocument/2006/relationships/hyperlink" Target="https://www.pjm.com/planning/competitive-planning-process.aspx" TargetMode="External"/><Relationship Id="rId35" Type="http://schemas.openxmlformats.org/officeDocument/2006/relationships/fontTable" Target="fontTable.xml"/><Relationship Id="rId8" Type="http://schemas.openxmlformats.org/officeDocument/2006/relationships/hyperlink" Target="https://www.pjm.com/-/media/DotCom/documents/manuals/m14b.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BAFC-025A-4446-ADA9-E54FB83F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7</TotalTime>
  <Pages>23</Pages>
  <Words>7317</Words>
  <Characters>41709</Characters>
  <Application>Microsoft Office Word</Application>
  <DocSecurity>0</DocSecurity>
  <Lines>926</Lines>
  <Paragraphs>505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Sliwa, Stanley</cp:lastModifiedBy>
  <cp:revision>6</cp:revision>
  <dcterms:created xsi:type="dcterms:W3CDTF">2026-08-21T19:47:00Z</dcterms:created>
  <dcterms:modified xsi:type="dcterms:W3CDTF">2026-08-21T20:36:00Z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37be2d-9a50-473d-b372-9d2e4491f364_Enabled">
    <vt:lpwstr>true</vt:lpwstr>
  </property>
  <property fmtid="{D5CDD505-2E9C-101B-9397-08002B2CF9AE}" pid="3" name="MSIP_Label_4b37be2d-9a50-473d-b372-9d2e4491f364_SetDate">
    <vt:lpwstr>2026-06-17T16:08:45Z</vt:lpwstr>
  </property>
  <property fmtid="{D5CDD505-2E9C-101B-9397-08002B2CF9AE}" pid="4" name="MSIP_Label_4b37be2d-9a50-473d-b372-9d2e4491f364_Method">
    <vt:lpwstr>Standard</vt:lpwstr>
  </property>
  <property fmtid="{D5CDD505-2E9C-101B-9397-08002B2CF9AE}" pid="5" name="MSIP_Label_4b37be2d-9a50-473d-b372-9d2e4491f364_Name">
    <vt:lpwstr>Confidential - PJM Personnel Only</vt:lpwstr>
  </property>
  <property fmtid="{D5CDD505-2E9C-101B-9397-08002B2CF9AE}" pid="6" name="MSIP_Label_4b37be2d-9a50-473d-b372-9d2e4491f364_SiteId">
    <vt:lpwstr>2ca508d6-9abf-4628-bb63-2a491e2be6f9</vt:lpwstr>
  </property>
  <property fmtid="{D5CDD505-2E9C-101B-9397-08002B2CF9AE}" pid="7" name="MSIP_Label_4b37be2d-9a50-473d-b372-9d2e4491f364_ActionId">
    <vt:lpwstr>42517cdf-67d6-43a4-9740-0b333279401a</vt:lpwstr>
  </property>
  <property fmtid="{D5CDD505-2E9C-101B-9397-08002B2CF9AE}" pid="8" name="MSIP_Label_4b37be2d-9a50-473d-b372-9d2e4491f364_ContentBits">
    <vt:lpwstr>0</vt:lpwstr>
  </property>
  <property fmtid="{D5CDD505-2E9C-101B-9397-08002B2CF9AE}" pid="9" name="MSIP_Label_4b37be2d-9a50-473d-b372-9d2e4491f364_Tag">
    <vt:lpwstr>10, 3, 0, 1</vt:lpwstr>
  </property>
</Properties>
</file>